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9" w:rsidRDefault="000179D9" w:rsidP="009E5179">
      <w:pPr>
        <w:ind w:left="284" w:hanging="284"/>
        <w:rPr>
          <w:b/>
          <w:sz w:val="28"/>
          <w:szCs w:val="28"/>
        </w:rPr>
      </w:pPr>
    </w:p>
    <w:p w:rsidR="00554DB9" w:rsidRDefault="00BE07AC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EC2039" w:rsidRDefault="000179D9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EC2039">
        <w:rPr>
          <w:b/>
          <w:sz w:val="28"/>
          <w:szCs w:val="28"/>
        </w:rPr>
        <w:t>URHISTORISK MUSEUM</w:t>
      </w:r>
    </w:p>
    <w:p w:rsidR="008D7285" w:rsidRDefault="00F7020E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F132B1" w:rsidRDefault="00BD15E0" w:rsidP="009E5179">
      <w:pPr>
        <w:tabs>
          <w:tab w:val="right" w:pos="10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114C8">
        <w:rPr>
          <w:b/>
          <w:sz w:val="28"/>
          <w:szCs w:val="28"/>
        </w:rPr>
        <w:t>5</w:t>
      </w:r>
      <w:r w:rsidR="00671CE0">
        <w:rPr>
          <w:b/>
          <w:sz w:val="28"/>
          <w:szCs w:val="28"/>
        </w:rPr>
        <w:t xml:space="preserve">. </w:t>
      </w:r>
      <w:r w:rsidR="003114C8">
        <w:rPr>
          <w:b/>
          <w:sz w:val="28"/>
          <w:szCs w:val="28"/>
        </w:rPr>
        <w:t>november</w:t>
      </w:r>
      <w:r w:rsidR="00597AB5">
        <w:rPr>
          <w:b/>
          <w:sz w:val="28"/>
          <w:szCs w:val="28"/>
        </w:rPr>
        <w:t xml:space="preserve">  20</w:t>
      </w:r>
      <w:r w:rsidR="005D1DFE">
        <w:rPr>
          <w:b/>
          <w:sz w:val="28"/>
          <w:szCs w:val="28"/>
        </w:rPr>
        <w:t>10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</w:t>
      </w:r>
      <w:r w:rsidR="00550CCF" w:rsidRPr="000D299B">
        <w:rPr>
          <w:b/>
          <w:color w:val="000000"/>
          <w:sz w:val="28"/>
          <w:szCs w:val="28"/>
        </w:rPr>
        <w:t>-</w:t>
      </w:r>
      <w:r w:rsidR="00C16662">
        <w:rPr>
          <w:b/>
          <w:color w:val="000000"/>
          <w:sz w:val="28"/>
          <w:szCs w:val="28"/>
        </w:rPr>
        <w:t>12:30</w:t>
      </w:r>
      <w:r w:rsidR="0081488C">
        <w:rPr>
          <w:b/>
          <w:color w:val="000000"/>
          <w:sz w:val="28"/>
          <w:szCs w:val="28"/>
        </w:rPr>
        <w:t xml:space="preserve"> </w:t>
      </w:r>
      <w:r w:rsidR="00FE552E">
        <w:rPr>
          <w:b/>
          <w:color w:val="000000"/>
          <w:sz w:val="28"/>
          <w:szCs w:val="28"/>
        </w:rPr>
        <w:t xml:space="preserve"> </w:t>
      </w:r>
    </w:p>
    <w:tbl>
      <w:tblPr>
        <w:tblpPr w:leftFromText="141" w:rightFromText="141" w:vertAnchor="text" w:tblpY="181"/>
        <w:tblW w:w="0" w:type="auto"/>
        <w:tblLook w:val="01E0"/>
      </w:tblPr>
      <w:tblGrid>
        <w:gridCol w:w="2518"/>
        <w:gridCol w:w="7791"/>
      </w:tblGrid>
      <w:tr w:rsidR="000D299B" w:rsidRPr="00AD7FA2" w:rsidTr="002E6B27"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Tilstede:</w:t>
            </w:r>
          </w:p>
        </w:tc>
        <w:tc>
          <w:tcPr>
            <w:tcW w:w="7791" w:type="dxa"/>
          </w:tcPr>
          <w:p w:rsidR="00DF164B" w:rsidRDefault="00DF164B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Halland (fung. styreleder)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Per Morten Barstad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Charlotte Sletten Bjorå</w:t>
            </w:r>
          </w:p>
          <w:p w:rsidR="00C16662" w:rsidRDefault="00C16662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Sivert Hatteberg</w:t>
            </w:r>
          </w:p>
          <w:p w:rsidR="00DF164B" w:rsidRDefault="00DF164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Ane Senstad Guldahl </w:t>
            </w:r>
          </w:p>
          <w:p w:rsidR="00DF164B" w:rsidRDefault="00C1666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Arild Johnsen</w:t>
            </w:r>
          </w:p>
          <w:p w:rsidR="00DF164B" w:rsidRDefault="00DF164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Einar Uggerud</w:t>
            </w:r>
            <w:r>
              <w:rPr>
                <w:sz w:val="22"/>
                <w:szCs w:val="22"/>
              </w:rPr>
              <w:t xml:space="preserve"> </w:t>
            </w:r>
          </w:p>
          <w:p w:rsidR="00C16662" w:rsidRDefault="00DF164B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Torgeir Bjørge Andersen </w:t>
            </w:r>
            <w:r w:rsidRPr="00AD7FA2">
              <w:rPr>
                <w:sz w:val="22"/>
                <w:szCs w:val="22"/>
              </w:rPr>
              <w:t xml:space="preserve"> </w:t>
            </w:r>
            <w:r w:rsidR="005D1DFE" w:rsidRPr="00AD7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Ola Tobias Hafslund</w:t>
            </w:r>
          </w:p>
          <w:p w:rsidR="000D299B" w:rsidRPr="00AD7FA2" w:rsidRDefault="000D299B" w:rsidP="00C16662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944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Forfall:</w:t>
            </w:r>
          </w:p>
        </w:tc>
        <w:tc>
          <w:tcPr>
            <w:tcW w:w="7791" w:type="dxa"/>
          </w:tcPr>
          <w:p w:rsidR="00DF164B" w:rsidRPr="00AD7FA2" w:rsidRDefault="00DF164B" w:rsidP="00DF1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Kjeld Rimberg (Arne Bardalen kunne ikke møte</w:t>
            </w:r>
            <w:r w:rsidR="00F52A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Eva Halland ledet møtet</w:t>
            </w:r>
            <w:r w:rsidRPr="00AD7FA2">
              <w:rPr>
                <w:sz w:val="22"/>
                <w:szCs w:val="22"/>
              </w:rPr>
              <w:t>)</w:t>
            </w:r>
          </w:p>
          <w:p w:rsidR="00DF164B" w:rsidRDefault="00DF164B" w:rsidP="00C1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Berit Forbord Moen </w:t>
            </w:r>
          </w:p>
          <w:p w:rsidR="00DF164B" w:rsidRDefault="00DF164B" w:rsidP="00C16662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Synnøve Knivsland </w:t>
            </w:r>
            <w:r>
              <w:rPr>
                <w:sz w:val="22"/>
                <w:szCs w:val="22"/>
              </w:rPr>
              <w:t>(Ola Tobias Hafslund møtte)</w:t>
            </w:r>
          </w:p>
          <w:p w:rsidR="000D299B" w:rsidRPr="00AD7FA2" w:rsidRDefault="000D299B" w:rsidP="00DF164B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872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Fra administrasjonen:</w:t>
            </w:r>
          </w:p>
        </w:tc>
        <w:tc>
          <w:tcPr>
            <w:tcW w:w="7791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Arne Bjørlykke</w:t>
            </w:r>
          </w:p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Fridtjof Mehlum </w:t>
            </w:r>
            <w:r w:rsidR="00A71AF3">
              <w:rPr>
                <w:sz w:val="22"/>
                <w:szCs w:val="22"/>
              </w:rPr>
              <w:t xml:space="preserve"> 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Elisabeth Aronsen</w:t>
            </w:r>
          </w:p>
          <w:p w:rsidR="00834232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Knut Semb under sak V-</w:t>
            </w:r>
            <w:r w:rsidR="00D65AB5">
              <w:rPr>
                <w:sz w:val="22"/>
                <w:szCs w:val="22"/>
              </w:rPr>
              <w:t>33</w:t>
            </w:r>
            <w:r w:rsidRPr="00AD7FA2">
              <w:rPr>
                <w:sz w:val="22"/>
                <w:szCs w:val="22"/>
              </w:rPr>
              <w:t>/10</w:t>
            </w:r>
          </w:p>
          <w:p w:rsidR="00482DAC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Cathrine Vollelv </w:t>
            </w:r>
            <w:r w:rsidR="00482DAC" w:rsidRPr="00AD7FA2">
              <w:rPr>
                <w:sz w:val="22"/>
                <w:szCs w:val="22"/>
              </w:rPr>
              <w:t xml:space="preserve">under sak </w:t>
            </w:r>
            <w:r w:rsidR="003A6093" w:rsidRPr="00AD7FA2">
              <w:rPr>
                <w:sz w:val="22"/>
                <w:szCs w:val="22"/>
              </w:rPr>
              <w:t>V-</w:t>
            </w:r>
            <w:r w:rsidR="00D65AB5">
              <w:rPr>
                <w:sz w:val="22"/>
                <w:szCs w:val="22"/>
              </w:rPr>
              <w:t>34</w:t>
            </w:r>
            <w:r w:rsidR="003A6093" w:rsidRPr="00AD7FA2">
              <w:rPr>
                <w:sz w:val="22"/>
                <w:szCs w:val="22"/>
              </w:rPr>
              <w:t xml:space="preserve">/10 </w:t>
            </w:r>
            <w:r w:rsidR="00D65AB5">
              <w:rPr>
                <w:sz w:val="22"/>
                <w:szCs w:val="22"/>
              </w:rPr>
              <w:t>og 35/10</w:t>
            </w:r>
          </w:p>
          <w:p w:rsidR="000D299B" w:rsidRPr="00AD7FA2" w:rsidRDefault="000D299B" w:rsidP="00834232">
            <w:pPr>
              <w:rPr>
                <w:sz w:val="22"/>
                <w:szCs w:val="22"/>
              </w:rPr>
            </w:pPr>
          </w:p>
        </w:tc>
      </w:tr>
    </w:tbl>
    <w:p w:rsidR="00DF164B" w:rsidRDefault="00DF164B" w:rsidP="00DF164B">
      <w:pPr>
        <w:rPr>
          <w:sz w:val="22"/>
          <w:szCs w:val="22"/>
        </w:rPr>
      </w:pPr>
      <w:r>
        <w:rPr>
          <w:sz w:val="22"/>
          <w:szCs w:val="22"/>
        </w:rPr>
        <w:t>Observatør: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Anne Finnanger</w:t>
      </w:r>
    </w:p>
    <w:p w:rsidR="00DF164B" w:rsidRDefault="00DF164B" w:rsidP="009E5179">
      <w:pPr>
        <w:rPr>
          <w:sz w:val="22"/>
          <w:szCs w:val="22"/>
        </w:rPr>
      </w:pPr>
    </w:p>
    <w:p w:rsidR="00C54CB2" w:rsidRPr="00AD7FA2" w:rsidRDefault="002E6B27" w:rsidP="009E5179">
      <w:pPr>
        <w:rPr>
          <w:sz w:val="22"/>
          <w:szCs w:val="22"/>
        </w:rPr>
      </w:pPr>
      <w:r w:rsidRPr="00AD7FA2">
        <w:rPr>
          <w:sz w:val="22"/>
          <w:szCs w:val="22"/>
        </w:rPr>
        <w:br/>
      </w:r>
      <w:r w:rsidR="003114C8">
        <w:rPr>
          <w:sz w:val="22"/>
          <w:szCs w:val="22"/>
        </w:rPr>
        <w:t>Møtet ble holdt</w:t>
      </w:r>
      <w:r w:rsidR="00B00213">
        <w:rPr>
          <w:sz w:val="22"/>
          <w:szCs w:val="22"/>
        </w:rPr>
        <w:t xml:space="preserve"> ved</w:t>
      </w:r>
      <w:r w:rsidR="003114C8">
        <w:rPr>
          <w:sz w:val="22"/>
          <w:szCs w:val="22"/>
        </w:rPr>
        <w:t xml:space="preserve"> Økernmagasinet.</w:t>
      </w:r>
    </w:p>
    <w:p w:rsidR="008063F3" w:rsidRDefault="008063F3" w:rsidP="009E5179">
      <w:pPr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1689"/>
        <w:gridCol w:w="8620"/>
      </w:tblGrid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3114C8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3114C8">
              <w:rPr>
                <w:b/>
                <w:sz w:val="22"/>
                <w:szCs w:val="22"/>
              </w:rPr>
              <w:t>32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shd w:val="clear" w:color="auto" w:fill="auto"/>
            <w:hideMark/>
          </w:tcPr>
          <w:p w:rsidR="00C51BD0" w:rsidRPr="00D65AB5" w:rsidRDefault="00CE4E77" w:rsidP="00C51BD0">
            <w:pPr>
              <w:rPr>
                <w:b/>
                <w:sz w:val="22"/>
                <w:szCs w:val="22"/>
              </w:rPr>
            </w:pPr>
            <w:hyperlink r:id="rId8" w:tgtFrame="_top" w:history="1">
              <w:r w:rsidR="00C51BD0" w:rsidRPr="00D65AB5">
                <w:rPr>
                  <w:b/>
                  <w:sz w:val="22"/>
                  <w:szCs w:val="22"/>
                </w:rPr>
                <w:t>Referat styremøte 0</w:t>
              </w:r>
              <w:r w:rsidR="003114C8" w:rsidRPr="00D65AB5">
                <w:rPr>
                  <w:b/>
                  <w:sz w:val="22"/>
                  <w:szCs w:val="22"/>
                </w:rPr>
                <w:t>4</w:t>
              </w:r>
              <w:r w:rsidR="00C51BD0" w:rsidRPr="00D65AB5">
                <w:rPr>
                  <w:b/>
                  <w:sz w:val="22"/>
                  <w:szCs w:val="22"/>
                </w:rPr>
                <w:t>/10</w:t>
              </w:r>
            </w:hyperlink>
          </w:p>
          <w:p w:rsidR="00F208A7" w:rsidRDefault="00F208A7" w:rsidP="00F2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hadde spørsmål knyttet til to saker:</w:t>
            </w:r>
          </w:p>
          <w:p w:rsidR="00F208A7" w:rsidRDefault="00F208A7" w:rsidP="00F208A7">
            <w:pPr>
              <w:rPr>
                <w:sz w:val="24"/>
                <w:szCs w:val="24"/>
              </w:rPr>
            </w:pPr>
          </w:p>
          <w:p w:rsidR="00F208A7" w:rsidRDefault="00F208A7" w:rsidP="00F208A7">
            <w:pPr>
              <w:rPr>
                <w:sz w:val="24"/>
                <w:szCs w:val="24"/>
              </w:rPr>
            </w:pPr>
            <w:r w:rsidRPr="00DF164B">
              <w:rPr>
                <w:i/>
                <w:sz w:val="24"/>
                <w:szCs w:val="24"/>
              </w:rPr>
              <w:t>Sak 22/10:</w:t>
            </w:r>
            <w:r>
              <w:rPr>
                <w:sz w:val="24"/>
                <w:szCs w:val="24"/>
              </w:rPr>
              <w:t xml:space="preserve"> Strategiplan: Det savnes fortsatt tiltak for å fremme likestilling i strategiplanen på tross av styrets kommentarer i møtet. Bjørlykke orienterte om utnevning av likestillingsutvalg </w:t>
            </w:r>
            <w:r w:rsidR="005A4090">
              <w:rPr>
                <w:sz w:val="24"/>
                <w:szCs w:val="24"/>
              </w:rPr>
              <w:t xml:space="preserve">som vil bli ført inn i planen, </w:t>
            </w:r>
            <w:r>
              <w:rPr>
                <w:sz w:val="24"/>
                <w:szCs w:val="24"/>
              </w:rPr>
              <w:t xml:space="preserve">men imøteser gjerne øvrige forslag fra styret. </w:t>
            </w:r>
          </w:p>
          <w:p w:rsidR="00AA2AF2" w:rsidRDefault="00DF164B" w:rsidP="00C51BD0">
            <w:pPr>
              <w:rPr>
                <w:sz w:val="24"/>
                <w:szCs w:val="24"/>
              </w:rPr>
            </w:pPr>
            <w:r w:rsidRPr="00DF164B">
              <w:rPr>
                <w:i/>
                <w:sz w:val="24"/>
                <w:szCs w:val="24"/>
              </w:rPr>
              <w:t>S</w:t>
            </w:r>
            <w:r w:rsidR="00F208A7" w:rsidRPr="00DF164B">
              <w:rPr>
                <w:i/>
                <w:sz w:val="24"/>
                <w:szCs w:val="24"/>
              </w:rPr>
              <w:t>ak 24/10:</w:t>
            </w:r>
            <w:r w:rsidR="00F208A7">
              <w:rPr>
                <w:sz w:val="24"/>
                <w:szCs w:val="24"/>
              </w:rPr>
              <w:t xml:space="preserve"> Den opprinnelige bedømmelseskomitéen ble funnet inhabil og ny komité utnevnt, stipendiat i mykologi er nå tilsatt.</w:t>
            </w:r>
          </w:p>
          <w:p w:rsidR="00F208A7" w:rsidRDefault="00F208A7" w:rsidP="00F208A7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208A7" w:rsidRPr="0070212D" w:rsidRDefault="00F208A7" w:rsidP="00C51BD0">
            <w:pPr>
              <w:rPr>
                <w:sz w:val="24"/>
                <w:szCs w:val="24"/>
              </w:rPr>
            </w:pPr>
          </w:p>
        </w:tc>
      </w:tr>
      <w:tr w:rsidR="00AA2AF2" w:rsidRPr="0070212D" w:rsidTr="00A71AF3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shd w:val="clear" w:color="auto" w:fill="auto"/>
            <w:hideMark/>
          </w:tcPr>
          <w:p w:rsidR="00AA2AF2" w:rsidRDefault="00AA2AF2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Referatet </w:t>
            </w:r>
            <w:r w:rsidR="00A71AF3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godkjent</w:t>
            </w:r>
            <w:r w:rsidR="0036418E">
              <w:rPr>
                <w:sz w:val="24"/>
                <w:szCs w:val="24"/>
              </w:rPr>
              <w:t>.</w:t>
            </w: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D65AB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D65AB5">
              <w:rPr>
                <w:b/>
                <w:sz w:val="22"/>
                <w:szCs w:val="22"/>
              </w:rPr>
              <w:t>33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shd w:val="clear" w:color="auto" w:fill="auto"/>
            <w:hideMark/>
          </w:tcPr>
          <w:p w:rsidR="00C51BD0" w:rsidRPr="00D65AB5" w:rsidRDefault="00CE4E77" w:rsidP="00C51BD0">
            <w:pPr>
              <w:rPr>
                <w:b/>
                <w:sz w:val="22"/>
                <w:szCs w:val="22"/>
              </w:rPr>
            </w:pPr>
            <w:hyperlink r:id="rId9" w:tgtFrame="_top" w:history="1">
              <w:r w:rsidR="00C51BD0" w:rsidRPr="00D65AB5">
                <w:rPr>
                  <w:b/>
                  <w:sz w:val="22"/>
                  <w:szCs w:val="22"/>
                </w:rPr>
                <w:t xml:space="preserve">Helse- miljø og sikkerhet ved NHM (inkl. Radon </w:t>
              </w:r>
              <w:r w:rsidR="00D65AB5" w:rsidRPr="00D65AB5">
                <w:rPr>
                  <w:b/>
                  <w:sz w:val="22"/>
                  <w:szCs w:val="22"/>
                </w:rPr>
                <w:t>saken</w:t>
              </w:r>
              <w:r w:rsidR="00C51BD0" w:rsidRPr="00D65AB5">
                <w:rPr>
                  <w:b/>
                  <w:sz w:val="22"/>
                  <w:szCs w:val="22"/>
                </w:rPr>
                <w:t>)</w:t>
              </w:r>
            </w:hyperlink>
          </w:p>
          <w:p w:rsidR="005A4090" w:rsidRDefault="00AA2AF2" w:rsidP="00AC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Semb orienterte</w:t>
            </w:r>
            <w:r w:rsidR="00643DBD">
              <w:rPr>
                <w:sz w:val="24"/>
                <w:szCs w:val="24"/>
              </w:rPr>
              <w:t xml:space="preserve"> om status </w:t>
            </w:r>
            <w:r w:rsidR="00AC4743">
              <w:rPr>
                <w:sz w:val="24"/>
                <w:szCs w:val="24"/>
              </w:rPr>
              <w:t>r</w:t>
            </w:r>
            <w:r w:rsidR="00643DBD">
              <w:rPr>
                <w:sz w:val="24"/>
                <w:szCs w:val="24"/>
              </w:rPr>
              <w:t xml:space="preserve">adonsaken. </w:t>
            </w:r>
            <w:r w:rsidR="005A4090">
              <w:rPr>
                <w:sz w:val="24"/>
                <w:szCs w:val="24"/>
              </w:rPr>
              <w:t xml:space="preserve">Resultatet av målinger foretatt etter at </w:t>
            </w:r>
            <w:r w:rsidR="00643DBD">
              <w:rPr>
                <w:sz w:val="24"/>
                <w:szCs w:val="24"/>
              </w:rPr>
              <w:t xml:space="preserve"> </w:t>
            </w:r>
            <w:r w:rsidR="00643DBD">
              <w:rPr>
                <w:sz w:val="24"/>
                <w:szCs w:val="24"/>
              </w:rPr>
              <w:lastRenderedPageBreak/>
              <w:t>P</w:t>
            </w:r>
            <w:r w:rsidR="005A4090">
              <w:rPr>
                <w:sz w:val="24"/>
                <w:szCs w:val="24"/>
              </w:rPr>
              <w:t>almehuset og driftsbygningen har blitt ventilert foreligger om kort tid</w:t>
            </w:r>
            <w:r w:rsidR="00AC4743">
              <w:rPr>
                <w:sz w:val="24"/>
                <w:szCs w:val="24"/>
              </w:rPr>
              <w:t xml:space="preserve">. </w:t>
            </w:r>
            <w:r w:rsidR="00BE66B6">
              <w:rPr>
                <w:sz w:val="24"/>
                <w:szCs w:val="24"/>
              </w:rPr>
              <w:t xml:space="preserve">Kravet er maksimum 200 Bc. </w:t>
            </w:r>
            <w:r w:rsidR="005A4090">
              <w:rPr>
                <w:sz w:val="24"/>
                <w:szCs w:val="24"/>
              </w:rPr>
              <w:t>Tøyen Hovedgård er ferdig utredet.</w:t>
            </w:r>
            <w:r w:rsidR="00BE66B6">
              <w:rPr>
                <w:sz w:val="24"/>
                <w:szCs w:val="24"/>
              </w:rPr>
              <w:t xml:space="preserve"> </w:t>
            </w:r>
            <w:r w:rsidR="005A4090">
              <w:rPr>
                <w:sz w:val="24"/>
                <w:szCs w:val="24"/>
              </w:rPr>
              <w:t xml:space="preserve">De foreslåtte tiltak krever godkjennelse av Riksantikvaren. </w:t>
            </w:r>
            <w:r w:rsidR="00BE66B6">
              <w:rPr>
                <w:sz w:val="24"/>
                <w:szCs w:val="24"/>
              </w:rPr>
              <w:t xml:space="preserve">Dette vil ta en del tid og det er derfor besluttet at administrasjonen skal flytte ut i mellomtiden. Brakkerigg er under bestilling. Øvrige lokaler blir målt i løpet av vinteren. Brakken kan også gi plass for andre ved NHM hvis det blir nødvendig. </w:t>
            </w:r>
          </w:p>
          <w:p w:rsidR="00627DA8" w:rsidRDefault="00627DA8" w:rsidP="00AC4743">
            <w:pPr>
              <w:rPr>
                <w:sz w:val="24"/>
                <w:szCs w:val="24"/>
              </w:rPr>
            </w:pPr>
          </w:p>
          <w:p w:rsidR="00E878CC" w:rsidRDefault="00BE66B6" w:rsidP="00E8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 2 om sykefraværet inneholder en feil: egenmeldinger for 3.kvartal var 0,3 ikke 1,</w:t>
            </w:r>
            <w:r w:rsidR="00F52AF2">
              <w:rPr>
                <w:sz w:val="24"/>
                <w:szCs w:val="24"/>
              </w:rPr>
              <w:t>3 %</w:t>
            </w:r>
            <w:r>
              <w:rPr>
                <w:sz w:val="24"/>
                <w:szCs w:val="24"/>
              </w:rPr>
              <w:t xml:space="preserve">. </w:t>
            </w:r>
          </w:p>
          <w:p w:rsidR="00A71AF3" w:rsidRPr="0070212D" w:rsidRDefault="00A71AF3" w:rsidP="00E878CC">
            <w:pPr>
              <w:rPr>
                <w:sz w:val="24"/>
                <w:szCs w:val="24"/>
              </w:rPr>
            </w:pPr>
          </w:p>
        </w:tc>
      </w:tr>
      <w:tr w:rsidR="00AA2AF2" w:rsidRPr="006A5ACB" w:rsidTr="00A71AF3">
        <w:tc>
          <w:tcPr>
            <w:tcW w:w="1689" w:type="dxa"/>
            <w:shd w:val="clear" w:color="auto" w:fill="auto"/>
            <w:hideMark/>
          </w:tcPr>
          <w:p w:rsidR="00AA2AF2" w:rsidRPr="006A5ACB" w:rsidRDefault="00AA2AF2" w:rsidP="00C51BD0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lastRenderedPageBreak/>
              <w:t>Vedtak:</w:t>
            </w:r>
          </w:p>
        </w:tc>
        <w:tc>
          <w:tcPr>
            <w:tcW w:w="8620" w:type="dxa"/>
            <w:shd w:val="clear" w:color="auto" w:fill="auto"/>
            <w:hideMark/>
          </w:tcPr>
          <w:p w:rsidR="00AA2AF2" w:rsidRPr="006A5ACB" w:rsidRDefault="00DF47EC" w:rsidP="00A71AF3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t>Notatet om HMS- og sikkerhetssituasjonen</w:t>
            </w:r>
            <w:r w:rsidR="00DF164B">
              <w:rPr>
                <w:i/>
                <w:sz w:val="24"/>
                <w:szCs w:val="24"/>
              </w:rPr>
              <w:t xml:space="preserve"> </w:t>
            </w:r>
            <w:r w:rsidRPr="006A5ACB">
              <w:rPr>
                <w:i/>
                <w:sz w:val="24"/>
                <w:szCs w:val="24"/>
              </w:rPr>
              <w:t xml:space="preserve">ved NHM tas til orientering. </w:t>
            </w:r>
          </w:p>
          <w:p w:rsidR="00A006E7" w:rsidRPr="006A5ACB" w:rsidRDefault="00A006E7" w:rsidP="00A71AF3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D65AB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D65AB5">
              <w:rPr>
                <w:b/>
                <w:sz w:val="22"/>
                <w:szCs w:val="22"/>
              </w:rPr>
              <w:t>34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shd w:val="clear" w:color="auto" w:fill="auto"/>
            <w:hideMark/>
          </w:tcPr>
          <w:p w:rsidR="00C51BD0" w:rsidRPr="003114C8" w:rsidRDefault="00CE4E77" w:rsidP="00C51BD0">
            <w:pPr>
              <w:rPr>
                <w:sz w:val="22"/>
                <w:szCs w:val="22"/>
              </w:rPr>
            </w:pPr>
            <w:hyperlink r:id="rId10" w:tgtFrame="_top" w:history="1">
              <w:r w:rsidR="00C51BD0" w:rsidRPr="00D65AB5">
                <w:rPr>
                  <w:b/>
                  <w:sz w:val="22"/>
                  <w:szCs w:val="22"/>
                </w:rPr>
                <w:t>Økonomistatus</w:t>
              </w:r>
              <w:r w:rsidR="00C51BD0" w:rsidRPr="003114C8">
                <w:rPr>
                  <w:sz w:val="22"/>
                  <w:szCs w:val="22"/>
                </w:rPr>
                <w:t xml:space="preserve"> </w:t>
              </w:r>
            </w:hyperlink>
          </w:p>
          <w:p w:rsidR="00A5321E" w:rsidRDefault="0017661D" w:rsidP="00A5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43DBD">
              <w:rPr>
                <w:sz w:val="24"/>
                <w:szCs w:val="24"/>
              </w:rPr>
              <w:t xml:space="preserve">ollelv </w:t>
            </w:r>
            <w:r w:rsidR="002C7838">
              <w:rPr>
                <w:sz w:val="24"/>
                <w:szCs w:val="24"/>
              </w:rPr>
              <w:t>kommenterte utsendte rapport og forklarte avvik</w:t>
            </w:r>
            <w:r w:rsidR="00627DA8">
              <w:rPr>
                <w:sz w:val="24"/>
                <w:szCs w:val="24"/>
              </w:rPr>
              <w:t xml:space="preserve"> og besvarte spørsmål. </w:t>
            </w:r>
            <w:r w:rsidR="00A5321E">
              <w:rPr>
                <w:sz w:val="24"/>
                <w:szCs w:val="24"/>
              </w:rPr>
              <w:t>Det ligger nå an til et overskudd på rundt 2</w:t>
            </w:r>
            <w:r w:rsidR="00DF164B">
              <w:rPr>
                <w:sz w:val="24"/>
                <w:szCs w:val="24"/>
              </w:rPr>
              <w:t>,7</w:t>
            </w:r>
            <w:r w:rsidR="00A5321E">
              <w:rPr>
                <w:sz w:val="24"/>
                <w:szCs w:val="24"/>
              </w:rPr>
              <w:t xml:space="preserve"> millioner. Seksjonene har lykke bra med å tilpasse seg 2010 budsjettet. </w:t>
            </w:r>
          </w:p>
          <w:p w:rsidR="00A5321E" w:rsidRDefault="00A5321E" w:rsidP="00A5321E">
            <w:pPr>
              <w:rPr>
                <w:sz w:val="24"/>
                <w:szCs w:val="24"/>
              </w:rPr>
            </w:pPr>
          </w:p>
          <w:p w:rsidR="000270EB" w:rsidRDefault="00627DA8" w:rsidP="00A5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Bjørlykke orienterte status for tilsetting av ny avdelingsdirektør. </w:t>
            </w:r>
            <w:r w:rsidR="00A5321E">
              <w:rPr>
                <w:sz w:val="24"/>
                <w:szCs w:val="24"/>
              </w:rPr>
              <w:t>Det er nå engasjert et rekrutteringsfirma.</w:t>
            </w:r>
          </w:p>
          <w:p w:rsidR="00A5321E" w:rsidRPr="0070212D" w:rsidRDefault="00A5321E" w:rsidP="00A5321E">
            <w:pPr>
              <w:rPr>
                <w:sz w:val="24"/>
                <w:szCs w:val="24"/>
              </w:rPr>
            </w:pPr>
          </w:p>
        </w:tc>
      </w:tr>
      <w:tr w:rsidR="00AA2AF2" w:rsidRPr="0070212D" w:rsidTr="00A71AF3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shd w:val="clear" w:color="auto" w:fill="auto"/>
            <w:hideMark/>
          </w:tcPr>
          <w:p w:rsidR="00AA2AF2" w:rsidRPr="00DF47EC" w:rsidRDefault="00DF47EC" w:rsidP="00DF47EC">
            <w:pPr>
              <w:rPr>
                <w:i/>
                <w:sz w:val="24"/>
                <w:szCs w:val="24"/>
              </w:rPr>
            </w:pPr>
            <w:r w:rsidRPr="00DF47EC">
              <w:rPr>
                <w:i/>
                <w:sz w:val="24"/>
                <w:szCs w:val="24"/>
              </w:rPr>
              <w:t xml:space="preserve">Styrerapport økonomi NHM pr. </w:t>
            </w:r>
            <w:r w:rsidR="00627DA8">
              <w:rPr>
                <w:i/>
                <w:sz w:val="24"/>
                <w:szCs w:val="24"/>
              </w:rPr>
              <w:t>oktober</w:t>
            </w:r>
            <w:r w:rsidRPr="00DF47EC">
              <w:rPr>
                <w:i/>
                <w:sz w:val="24"/>
                <w:szCs w:val="24"/>
              </w:rPr>
              <w:t xml:space="preserve"> 2010 tas til </w:t>
            </w:r>
            <w:r w:rsidR="00F52AF2">
              <w:rPr>
                <w:i/>
                <w:sz w:val="24"/>
                <w:szCs w:val="24"/>
              </w:rPr>
              <w:t>etterretning</w:t>
            </w:r>
            <w:r w:rsidRPr="00DF47EC">
              <w:rPr>
                <w:i/>
                <w:sz w:val="24"/>
                <w:szCs w:val="24"/>
              </w:rPr>
              <w:t>.</w:t>
            </w:r>
          </w:p>
          <w:p w:rsidR="00DF47EC" w:rsidRPr="0070212D" w:rsidRDefault="00DF47EC" w:rsidP="00DF47EC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D65AB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</w:t>
            </w:r>
            <w:r w:rsidR="00D65AB5">
              <w:rPr>
                <w:b/>
                <w:sz w:val="22"/>
                <w:szCs w:val="22"/>
              </w:rPr>
              <w:t xml:space="preserve"> 35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shd w:val="clear" w:color="auto" w:fill="auto"/>
            <w:hideMark/>
          </w:tcPr>
          <w:p w:rsidR="00C51BD0" w:rsidRPr="003114C8" w:rsidRDefault="00D65AB5" w:rsidP="00C51BD0">
            <w:pPr>
              <w:rPr>
                <w:sz w:val="22"/>
                <w:szCs w:val="22"/>
              </w:rPr>
            </w:pPr>
            <w:r w:rsidRPr="00D65AB5">
              <w:rPr>
                <w:b/>
                <w:sz w:val="22"/>
                <w:szCs w:val="22"/>
              </w:rPr>
              <w:t>Budsjett</w:t>
            </w:r>
          </w:p>
          <w:p w:rsidR="001011C9" w:rsidRDefault="00F52AF2" w:rsidP="0010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Foreløpig</w:t>
            </w:r>
            <w:r w:rsidR="001011C9">
              <w:rPr>
                <w:sz w:val="24"/>
                <w:szCs w:val="24"/>
              </w:rPr>
              <w:t xml:space="preserve"> budsjett ble kommentert.</w:t>
            </w:r>
            <w:r w:rsidR="00A5321E">
              <w:rPr>
                <w:sz w:val="24"/>
                <w:szCs w:val="24"/>
              </w:rPr>
              <w:t xml:space="preserve"> Det må senere korrigeres for korrekt årsresultat</w:t>
            </w:r>
            <w:r w:rsidR="001011C9">
              <w:rPr>
                <w:sz w:val="24"/>
                <w:szCs w:val="24"/>
              </w:rPr>
              <w:t xml:space="preserve"> og vil først foreligge i endelig versjon til neste styremøte. UiO har innført nytt budsjetteringsverktøy ”Buddy” som vil gi bedre forutsigbarhet gjennom året. </w:t>
            </w:r>
          </w:p>
          <w:p w:rsidR="00AA2AF2" w:rsidRDefault="001011C9" w:rsidP="0010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11C9" w:rsidRDefault="006A3513" w:rsidP="006A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Mehlum opplyste på spørsmål fra Johnsen at o</w:t>
            </w:r>
            <w:r w:rsidR="001011C9">
              <w:rPr>
                <w:sz w:val="24"/>
                <w:szCs w:val="24"/>
              </w:rPr>
              <w:t>rdningene ”</w:t>
            </w:r>
            <w:r>
              <w:rPr>
                <w:sz w:val="24"/>
                <w:szCs w:val="24"/>
              </w:rPr>
              <w:t>s</w:t>
            </w:r>
            <w:r w:rsidR="001011C9">
              <w:rPr>
                <w:sz w:val="24"/>
                <w:szCs w:val="24"/>
              </w:rPr>
              <w:t xml:space="preserve">tøtte til vitenskaplig/faglige reiser” og ”publiseringsstøtte” </w:t>
            </w:r>
            <w:r>
              <w:rPr>
                <w:sz w:val="24"/>
                <w:szCs w:val="24"/>
              </w:rPr>
              <w:t xml:space="preserve">vil bli gjort gjeldende for tilsatte i hans seksjon. </w:t>
            </w:r>
          </w:p>
          <w:p w:rsidR="006A3513" w:rsidRDefault="006A3513" w:rsidP="006A3513">
            <w:pPr>
              <w:rPr>
                <w:sz w:val="24"/>
                <w:szCs w:val="24"/>
              </w:rPr>
            </w:pPr>
          </w:p>
          <w:p w:rsidR="006A3513" w:rsidRPr="0070212D" w:rsidRDefault="006A3513" w:rsidP="006A3513">
            <w:pPr>
              <w:rPr>
                <w:sz w:val="24"/>
                <w:szCs w:val="24"/>
              </w:rPr>
            </w:pPr>
          </w:p>
        </w:tc>
      </w:tr>
      <w:tr w:rsidR="00AA2AF2" w:rsidRPr="0070212D" w:rsidTr="00A71AF3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shd w:val="clear" w:color="auto" w:fill="auto"/>
            <w:hideMark/>
          </w:tcPr>
          <w:p w:rsidR="00AA2AF2" w:rsidRDefault="00A27A1C" w:rsidP="00A71A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Rammebudsjett for 2011 godkjennes som foreslått.</w:t>
            </w:r>
          </w:p>
          <w:p w:rsidR="006A5ACB" w:rsidRPr="00602E3E" w:rsidRDefault="006A5ACB" w:rsidP="00A71AF3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3D2F6E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D65AB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D65AB5">
              <w:rPr>
                <w:b/>
                <w:sz w:val="22"/>
                <w:szCs w:val="22"/>
              </w:rPr>
              <w:t>36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shd w:val="clear" w:color="auto" w:fill="auto"/>
            <w:hideMark/>
          </w:tcPr>
          <w:p w:rsidR="00C51BD0" w:rsidRPr="00D65AB5" w:rsidRDefault="00CE4E77" w:rsidP="00C51BD0">
            <w:pPr>
              <w:rPr>
                <w:b/>
                <w:sz w:val="22"/>
                <w:szCs w:val="22"/>
              </w:rPr>
            </w:pPr>
            <w:hyperlink r:id="rId11" w:tgtFrame="_top" w:history="1">
              <w:r w:rsidR="00D65AB5" w:rsidRPr="00D65AB5">
                <w:rPr>
                  <w:b/>
                  <w:sz w:val="22"/>
                  <w:szCs w:val="22"/>
                </w:rPr>
                <w:t>Årsplan</w:t>
              </w:r>
            </w:hyperlink>
          </w:p>
          <w:p w:rsidR="003113EF" w:rsidRDefault="0032248F" w:rsidP="0032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Bjørlykke re</w:t>
            </w:r>
            <w:r w:rsidR="003113EF">
              <w:rPr>
                <w:sz w:val="24"/>
                <w:szCs w:val="24"/>
              </w:rPr>
              <w:t xml:space="preserve">degjorde og besvarte spørsmål både til planene generelt og dokumentet spesielt. Noen feil og mangler ble påpekt og vil korrigeres i endelig versjon. </w:t>
            </w:r>
          </w:p>
          <w:p w:rsidR="003113EF" w:rsidRDefault="003113EF" w:rsidP="0032248F">
            <w:pPr>
              <w:rPr>
                <w:sz w:val="24"/>
                <w:szCs w:val="24"/>
              </w:rPr>
            </w:pPr>
          </w:p>
          <w:p w:rsidR="003113EF" w:rsidRDefault="00250117" w:rsidP="0032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åpent brev til styret fra en del tilsatte formidlet av styremedlem Johnsen vedrørende planer for nye basisutstillinger fikk så en grundig behandling. </w:t>
            </w:r>
            <w:r w:rsidR="006E01C9">
              <w:rPr>
                <w:sz w:val="22"/>
              </w:rPr>
              <w:t xml:space="preserve">Styret så alvorlig på innvendingene og vedtok å behandle saken i første møte i 2011 </w:t>
            </w:r>
            <w:r w:rsidR="00C3110C">
              <w:rPr>
                <w:sz w:val="22"/>
              </w:rPr>
              <w:t>(</w:t>
            </w:r>
            <w:r w:rsidR="006E01C9">
              <w:rPr>
                <w:sz w:val="22"/>
              </w:rPr>
              <w:t>10/2). I mellomtiden fikk, etter forslag fra ledelsen, Mehlum i oppdrag å oppnevne en gruppe som skal utvikle forslag til hvordan systematikk kan innpasses bedre i planene. Ledelsen understreket at planene ikke var fastlagte.</w:t>
            </w:r>
          </w:p>
          <w:p w:rsidR="003113EF" w:rsidRDefault="003113EF" w:rsidP="0032248F">
            <w:pPr>
              <w:rPr>
                <w:sz w:val="24"/>
                <w:szCs w:val="24"/>
              </w:rPr>
            </w:pPr>
          </w:p>
          <w:p w:rsidR="00AA2AF2" w:rsidRPr="0070212D" w:rsidRDefault="003113EF" w:rsidP="0032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48F">
              <w:rPr>
                <w:sz w:val="24"/>
                <w:szCs w:val="24"/>
              </w:rPr>
              <w:t xml:space="preserve"> </w:t>
            </w:r>
            <w:r w:rsidR="00602E3E">
              <w:rPr>
                <w:sz w:val="24"/>
                <w:szCs w:val="24"/>
              </w:rPr>
              <w:t xml:space="preserve">  </w:t>
            </w:r>
          </w:p>
        </w:tc>
      </w:tr>
      <w:tr w:rsidR="00AA2AF2" w:rsidRPr="0070212D" w:rsidTr="003D2F6E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shd w:val="clear" w:color="auto" w:fill="auto"/>
            <w:hideMark/>
          </w:tcPr>
          <w:p w:rsidR="00AA2AF2" w:rsidRDefault="003113EF" w:rsidP="00C51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Vedlagte utkast til årsplan vedtas og styret gir direktøren </w:t>
            </w:r>
            <w:r w:rsidR="00F52AF2">
              <w:rPr>
                <w:i/>
                <w:sz w:val="24"/>
                <w:szCs w:val="24"/>
              </w:rPr>
              <w:t>fullmakt</w:t>
            </w:r>
            <w:r>
              <w:rPr>
                <w:i/>
                <w:sz w:val="24"/>
                <w:szCs w:val="24"/>
              </w:rPr>
              <w:t xml:space="preserve"> til å redigere inn kommentarer fra styret. </w:t>
            </w:r>
          </w:p>
          <w:p w:rsidR="00C3110C" w:rsidRDefault="00C3110C" w:rsidP="00C51BD0">
            <w:pPr>
              <w:rPr>
                <w:i/>
                <w:sz w:val="24"/>
                <w:szCs w:val="24"/>
              </w:rPr>
            </w:pPr>
          </w:p>
          <w:p w:rsidR="00C3110C" w:rsidRDefault="00C3110C" w:rsidP="00C51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Administrasjonen legger frem en skisse til videre prosess for utforming av de nye basisutstillingene.  </w:t>
            </w:r>
          </w:p>
          <w:p w:rsidR="006E01C9" w:rsidRDefault="006E01C9" w:rsidP="00C51BD0">
            <w:pPr>
              <w:rPr>
                <w:i/>
                <w:sz w:val="24"/>
                <w:szCs w:val="24"/>
              </w:rPr>
            </w:pPr>
          </w:p>
          <w:p w:rsidR="006E01C9" w:rsidRDefault="006E01C9" w:rsidP="00C51BD0">
            <w:pPr>
              <w:rPr>
                <w:i/>
                <w:sz w:val="24"/>
                <w:szCs w:val="24"/>
              </w:rPr>
            </w:pPr>
          </w:p>
          <w:p w:rsidR="003113EF" w:rsidRDefault="003113EF" w:rsidP="00C51BD0">
            <w:pPr>
              <w:rPr>
                <w:i/>
                <w:sz w:val="24"/>
                <w:szCs w:val="24"/>
              </w:rPr>
            </w:pPr>
          </w:p>
          <w:p w:rsidR="003113EF" w:rsidRDefault="003113EF" w:rsidP="00C51BD0">
            <w:pPr>
              <w:rPr>
                <w:i/>
                <w:sz w:val="24"/>
                <w:szCs w:val="24"/>
              </w:rPr>
            </w:pPr>
          </w:p>
          <w:p w:rsidR="00A006E7" w:rsidRPr="0017661D" w:rsidRDefault="00A006E7" w:rsidP="00C51BD0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3D2F6E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D65AB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lastRenderedPageBreak/>
              <w:t xml:space="preserve">Sak </w:t>
            </w:r>
            <w:r w:rsidR="00D65AB5">
              <w:rPr>
                <w:b/>
                <w:sz w:val="22"/>
                <w:szCs w:val="22"/>
              </w:rPr>
              <w:t>37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shd w:val="clear" w:color="auto" w:fill="auto"/>
            <w:hideMark/>
          </w:tcPr>
          <w:p w:rsidR="00AA2AF2" w:rsidRPr="008864E6" w:rsidRDefault="00D65AB5" w:rsidP="00C51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Møteplan 2011</w:t>
            </w:r>
          </w:p>
          <w:p w:rsidR="0088161B" w:rsidRDefault="006E01C9" w:rsidP="0017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Bjørlykke foreslår fem styremøter hvor tre tas i vårsemesteret og to på høsten. </w:t>
            </w:r>
            <w:r w:rsidR="00302639">
              <w:rPr>
                <w:sz w:val="24"/>
                <w:szCs w:val="24"/>
              </w:rPr>
              <w:t xml:space="preserve">Styret sluttet seg til </w:t>
            </w:r>
            <w:r w:rsidR="0088161B">
              <w:rPr>
                <w:sz w:val="24"/>
                <w:szCs w:val="24"/>
              </w:rPr>
              <w:t xml:space="preserve">dette </w:t>
            </w:r>
            <w:r w:rsidR="00302639">
              <w:rPr>
                <w:sz w:val="24"/>
                <w:szCs w:val="24"/>
              </w:rPr>
              <w:t xml:space="preserve">samt møtedag torsdag som i år.  </w:t>
            </w:r>
            <w:r w:rsidR="0088161B">
              <w:rPr>
                <w:sz w:val="24"/>
                <w:szCs w:val="24"/>
              </w:rPr>
              <w:t xml:space="preserve">Første møte ble besluttet lagt til torsdag 10.februar. </w:t>
            </w:r>
          </w:p>
          <w:p w:rsidR="0088161B" w:rsidRDefault="0088161B" w:rsidP="0017661D">
            <w:pPr>
              <w:rPr>
                <w:sz w:val="24"/>
                <w:szCs w:val="24"/>
              </w:rPr>
            </w:pPr>
          </w:p>
          <w:p w:rsidR="0088161B" w:rsidRDefault="0088161B" w:rsidP="0017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at styret skal være best mulig oppdatert så vil det foreslås å legge to </w:t>
            </w:r>
            <w:r w:rsidR="00F52AF2">
              <w:rPr>
                <w:sz w:val="24"/>
                <w:szCs w:val="24"/>
              </w:rPr>
              <w:t>møter</w:t>
            </w:r>
            <w:r>
              <w:rPr>
                <w:sz w:val="24"/>
                <w:szCs w:val="24"/>
              </w:rPr>
              <w:t xml:space="preserve"> etter at resultatene for hhv. 1. og 2  tertial er ferdig  og ett ”mellommøte” i mars </w:t>
            </w:r>
            <w:r w:rsidR="00C3110C">
              <w:rPr>
                <w:sz w:val="24"/>
                <w:szCs w:val="24"/>
              </w:rPr>
              <w:t xml:space="preserve">med et tema. </w:t>
            </w:r>
            <w:r w:rsidR="00F52AF2">
              <w:rPr>
                <w:sz w:val="24"/>
                <w:szCs w:val="24"/>
              </w:rPr>
              <w:t>Bjorå foreslo omvisning i samlingene på NHM ved dette møtet.</w:t>
            </w:r>
          </w:p>
          <w:p w:rsidR="00B00213" w:rsidRDefault="00B00213" w:rsidP="0017661D">
            <w:pPr>
              <w:rPr>
                <w:sz w:val="24"/>
                <w:szCs w:val="24"/>
              </w:rPr>
            </w:pPr>
          </w:p>
          <w:p w:rsidR="0017661D" w:rsidRPr="0070212D" w:rsidRDefault="0017661D" w:rsidP="0017661D">
            <w:pPr>
              <w:rPr>
                <w:sz w:val="24"/>
                <w:szCs w:val="24"/>
              </w:rPr>
            </w:pPr>
          </w:p>
        </w:tc>
      </w:tr>
      <w:tr w:rsidR="00AA2AF2" w:rsidRPr="0070212D" w:rsidTr="003D2F6E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shd w:val="clear" w:color="auto" w:fill="auto"/>
            <w:hideMark/>
          </w:tcPr>
          <w:p w:rsidR="00A006E7" w:rsidRPr="0017661D" w:rsidRDefault="00C3110C" w:rsidP="003D2F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Med unntak av det første styremøtet fastsettes møteplanen ved e-post godkjenning</w:t>
            </w:r>
            <w:r w:rsidR="003D2F6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52AF2">
              <w:rPr>
                <w:i/>
                <w:sz w:val="24"/>
                <w:szCs w:val="24"/>
              </w:rPr>
              <w:t>eventuelt</w:t>
            </w:r>
            <w:r>
              <w:rPr>
                <w:i/>
                <w:sz w:val="24"/>
                <w:szCs w:val="24"/>
              </w:rPr>
              <w:t xml:space="preserve"> på første møte. </w:t>
            </w:r>
          </w:p>
        </w:tc>
      </w:tr>
      <w:tr w:rsidR="00C51BD0" w:rsidRPr="0070212D" w:rsidTr="003D2F6E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hideMark/>
          </w:tcPr>
          <w:p w:rsidR="0017661D" w:rsidRPr="0070212D" w:rsidRDefault="0017661D" w:rsidP="00C51BD0">
            <w:pPr>
              <w:rPr>
                <w:sz w:val="24"/>
                <w:szCs w:val="24"/>
              </w:rPr>
            </w:pPr>
          </w:p>
        </w:tc>
      </w:tr>
      <w:tr w:rsidR="003D2F6E" w:rsidRPr="0070212D" w:rsidTr="003D2F6E">
        <w:tc>
          <w:tcPr>
            <w:tcW w:w="1689" w:type="dxa"/>
            <w:shd w:val="clear" w:color="auto" w:fill="auto"/>
          </w:tcPr>
          <w:p w:rsidR="003D2F6E" w:rsidRPr="00DF164B" w:rsidRDefault="003D2F6E" w:rsidP="00C51BD0">
            <w:pPr>
              <w:rPr>
                <w:b/>
                <w:sz w:val="24"/>
                <w:szCs w:val="24"/>
              </w:rPr>
            </w:pPr>
            <w:r w:rsidRPr="00DF164B">
              <w:rPr>
                <w:b/>
                <w:sz w:val="24"/>
                <w:szCs w:val="24"/>
              </w:rPr>
              <w:t>Sak 38/10</w:t>
            </w:r>
          </w:p>
        </w:tc>
        <w:tc>
          <w:tcPr>
            <w:tcW w:w="8620" w:type="dxa"/>
            <w:shd w:val="clear" w:color="auto" w:fill="auto"/>
          </w:tcPr>
          <w:p w:rsidR="003D2F6E" w:rsidRPr="003D2F6E" w:rsidRDefault="003D2F6E" w:rsidP="00C51BD0">
            <w:pPr>
              <w:rPr>
                <w:b/>
                <w:sz w:val="24"/>
                <w:szCs w:val="24"/>
              </w:rPr>
            </w:pPr>
            <w:r w:rsidRPr="003D2F6E">
              <w:rPr>
                <w:b/>
                <w:sz w:val="24"/>
                <w:szCs w:val="24"/>
              </w:rPr>
              <w:t>Eventuelt</w:t>
            </w:r>
          </w:p>
        </w:tc>
      </w:tr>
      <w:tr w:rsidR="003D2F6E" w:rsidRPr="0070212D" w:rsidTr="003D2F6E">
        <w:tc>
          <w:tcPr>
            <w:tcW w:w="1689" w:type="dxa"/>
            <w:shd w:val="clear" w:color="auto" w:fill="auto"/>
          </w:tcPr>
          <w:p w:rsidR="003D2F6E" w:rsidRDefault="003D2F6E" w:rsidP="00C51BD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</w:tcPr>
          <w:p w:rsidR="003D2F6E" w:rsidRDefault="003D2F6E" w:rsidP="003D2F6E">
            <w:pPr>
              <w:rPr>
                <w:sz w:val="22"/>
              </w:rPr>
            </w:pPr>
            <w:r>
              <w:rPr>
                <w:sz w:val="22"/>
              </w:rPr>
              <w:t xml:space="preserve">Bjørlykke og direktøren på KHM ønsker begge å  avskaffe felles tilsettingsråd som i dag bare har ansvar for tilsetting av ledere. </w:t>
            </w:r>
            <w:r w:rsidR="00F52AF2">
              <w:rPr>
                <w:sz w:val="22"/>
              </w:rPr>
              <w:t>Universitetsledelsen</w:t>
            </w:r>
            <w:r>
              <w:rPr>
                <w:sz w:val="22"/>
              </w:rPr>
              <w:t xml:space="preserve"> utarbeider et forslag til endring av museumsreglementet som framlegges styret for behandling i første styremøte i 2011.</w:t>
            </w:r>
          </w:p>
          <w:p w:rsidR="003D2F6E" w:rsidRDefault="003D2F6E" w:rsidP="003D2F6E">
            <w:pPr>
              <w:rPr>
                <w:sz w:val="22"/>
              </w:rPr>
            </w:pPr>
          </w:p>
          <w:p w:rsidR="003D2F6E" w:rsidRDefault="003D2F6E" w:rsidP="003D2F6E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Styret ønsker å holdes bedre orientert om progresjon i tilsettingssaker.  </w:t>
            </w:r>
          </w:p>
        </w:tc>
      </w:tr>
    </w:tbl>
    <w:p w:rsidR="003D2F6E" w:rsidRDefault="003D2F6E" w:rsidP="00AA2AF2">
      <w:pPr>
        <w:tabs>
          <w:tab w:val="left" w:pos="1830"/>
        </w:tabs>
        <w:ind w:left="-34"/>
        <w:rPr>
          <w:b/>
          <w:sz w:val="22"/>
          <w:szCs w:val="22"/>
        </w:rPr>
      </w:pPr>
    </w:p>
    <w:p w:rsidR="003D2F6E" w:rsidRDefault="003D2F6E" w:rsidP="00AA2AF2">
      <w:pPr>
        <w:tabs>
          <w:tab w:val="left" w:pos="1830"/>
        </w:tabs>
        <w:ind w:left="-3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0" w:type="auto"/>
        <w:tblInd w:w="-34" w:type="dxa"/>
        <w:tblLook w:val="04A0"/>
      </w:tblPr>
      <w:tblGrid>
        <w:gridCol w:w="1864"/>
        <w:gridCol w:w="8405"/>
      </w:tblGrid>
      <w:tr w:rsidR="00AA2AF2" w:rsidRPr="000B1D64" w:rsidTr="003D2F6E">
        <w:tc>
          <w:tcPr>
            <w:tcW w:w="1864" w:type="dxa"/>
            <w:shd w:val="clear" w:color="auto" w:fill="auto"/>
          </w:tcPr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AA2AF2" w:rsidRPr="00AA2AF2" w:rsidRDefault="00AA2AF2" w:rsidP="00AA2AF2">
            <w:pPr>
              <w:rPr>
                <w:i/>
                <w:sz w:val="22"/>
                <w:szCs w:val="22"/>
              </w:rPr>
            </w:pPr>
            <w:r w:rsidRPr="00AA2AF2">
              <w:rPr>
                <w:i/>
                <w:sz w:val="22"/>
                <w:szCs w:val="22"/>
              </w:rPr>
              <w:t>Orienteringssaker</w:t>
            </w: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DF164B" w:rsidRDefault="00DF164B" w:rsidP="00D65AB5">
            <w:pPr>
              <w:rPr>
                <w:b/>
                <w:sz w:val="22"/>
                <w:szCs w:val="22"/>
              </w:rPr>
            </w:pPr>
          </w:p>
          <w:p w:rsidR="00AA2AF2" w:rsidRPr="00CB1F0A" w:rsidRDefault="00AA2AF2" w:rsidP="00D65AB5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O-sak 1</w:t>
            </w:r>
            <w:r w:rsidR="00D65AB5">
              <w:rPr>
                <w:b/>
                <w:sz w:val="22"/>
                <w:szCs w:val="22"/>
              </w:rPr>
              <w:t>8</w:t>
            </w:r>
            <w:r w:rsidRPr="00CB1F0A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405" w:type="dxa"/>
            <w:shd w:val="clear" w:color="auto" w:fill="auto"/>
          </w:tcPr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AA2AF2" w:rsidRPr="00CB1F0A" w:rsidRDefault="00D65AB5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Omvisning i lokalene på Økern</w:t>
            </w:r>
          </w:p>
          <w:p w:rsidR="00AA2AF2" w:rsidRDefault="00C3110C" w:rsidP="00070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 Lønnve og Hans Jørgen Berg viste rundt og forklarte om planer for lokalene. </w:t>
            </w:r>
          </w:p>
          <w:p w:rsidR="00070F7C" w:rsidRPr="000B1D64" w:rsidRDefault="00070F7C" w:rsidP="00070F7C">
            <w:pPr>
              <w:rPr>
                <w:sz w:val="22"/>
                <w:szCs w:val="22"/>
              </w:rPr>
            </w:pPr>
          </w:p>
        </w:tc>
      </w:tr>
      <w:tr w:rsidR="00AA2AF2" w:rsidRPr="000B1D64" w:rsidTr="003D2F6E">
        <w:tc>
          <w:tcPr>
            <w:tcW w:w="1864" w:type="dxa"/>
            <w:shd w:val="clear" w:color="auto" w:fill="auto"/>
          </w:tcPr>
          <w:p w:rsidR="00AA2AF2" w:rsidRPr="00CB1F0A" w:rsidRDefault="00AA2AF2" w:rsidP="00D65AB5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O-sak 1</w:t>
            </w:r>
            <w:r w:rsidR="00D65AB5">
              <w:rPr>
                <w:b/>
                <w:sz w:val="22"/>
                <w:szCs w:val="22"/>
              </w:rPr>
              <w:t>9</w:t>
            </w:r>
            <w:r w:rsidRPr="00CB1F0A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D65AB5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Renovering av museumsbyggene – nye basisutstillinger</w:t>
            </w:r>
          </w:p>
          <w:p w:rsidR="00070F7C" w:rsidRDefault="00070F7C" w:rsidP="00AA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Bjørlykke ga en kort orientering om status.</w:t>
            </w:r>
            <w:r w:rsidR="003D2F6E">
              <w:rPr>
                <w:sz w:val="22"/>
                <w:szCs w:val="22"/>
              </w:rPr>
              <w:t xml:space="preserve"> </w:t>
            </w:r>
            <w:r w:rsidR="003D2F6E">
              <w:rPr>
                <w:sz w:val="22"/>
              </w:rPr>
              <w:t xml:space="preserve"> NHM har fått aksept av Kunnskapsdepartementet til å starte planlegging av renovering av museumsbygningene. </w:t>
            </w:r>
          </w:p>
          <w:p w:rsidR="00AA2AF2" w:rsidRPr="000B1D64" w:rsidRDefault="00AA2AF2" w:rsidP="00AA2AF2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c>
          <w:tcPr>
            <w:tcW w:w="1864" w:type="dxa"/>
            <w:shd w:val="clear" w:color="auto" w:fill="auto"/>
          </w:tcPr>
          <w:p w:rsidR="00AA2AF2" w:rsidRPr="00643DBD" w:rsidRDefault="00AA2AF2" w:rsidP="00AA2AF2">
            <w:pPr>
              <w:rPr>
                <w:sz w:val="22"/>
                <w:szCs w:val="22"/>
              </w:rPr>
            </w:pPr>
          </w:p>
        </w:tc>
        <w:tc>
          <w:tcPr>
            <w:tcW w:w="8405" w:type="dxa"/>
            <w:shd w:val="clear" w:color="auto" w:fill="auto"/>
          </w:tcPr>
          <w:p w:rsidR="00AA2AF2" w:rsidRPr="000B1D64" w:rsidRDefault="00AA2AF2" w:rsidP="00AA2AF2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c>
          <w:tcPr>
            <w:tcW w:w="1864" w:type="dxa"/>
            <w:shd w:val="clear" w:color="auto" w:fill="auto"/>
          </w:tcPr>
          <w:p w:rsidR="00AA2AF2" w:rsidRPr="00643DBD" w:rsidRDefault="00AA2AF2" w:rsidP="00D65AB5">
            <w:pPr>
              <w:rPr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 w:rsidR="00D65AB5">
              <w:rPr>
                <w:b/>
                <w:sz w:val="22"/>
                <w:szCs w:val="22"/>
              </w:rPr>
              <w:t>20</w:t>
            </w:r>
            <w:r w:rsidRPr="00CB1F0A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D65AB5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Nordisk og europeisk samarbeid</w:t>
            </w:r>
          </w:p>
          <w:p w:rsidR="00CB1F0A" w:rsidRPr="000B1D64" w:rsidRDefault="003D2F6E" w:rsidP="006A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Bjørlykke orienterte om </w:t>
            </w:r>
            <w:r w:rsidR="00F52AF2">
              <w:rPr>
                <w:sz w:val="22"/>
                <w:szCs w:val="22"/>
              </w:rPr>
              <w:t>medlemsskap</w:t>
            </w:r>
            <w:r>
              <w:rPr>
                <w:sz w:val="22"/>
                <w:szCs w:val="22"/>
              </w:rPr>
              <w:t xml:space="preserve"> i CETAF samt opprettelse av et to årig samarbeidsprosjekt </w:t>
            </w:r>
            <w:r w:rsidR="00F52AF2">
              <w:rPr>
                <w:sz w:val="22"/>
                <w:szCs w:val="22"/>
              </w:rPr>
              <w:t>finansiert</w:t>
            </w:r>
            <w:r>
              <w:rPr>
                <w:sz w:val="22"/>
                <w:szCs w:val="22"/>
              </w:rPr>
              <w:t xml:space="preserve"> av Nordisk </w:t>
            </w:r>
            <w:r w:rsidR="00F52AF2">
              <w:rPr>
                <w:sz w:val="22"/>
                <w:szCs w:val="22"/>
              </w:rPr>
              <w:t>ministerråd</w:t>
            </w:r>
            <w:r>
              <w:rPr>
                <w:sz w:val="22"/>
                <w:szCs w:val="22"/>
              </w:rPr>
              <w:t xml:space="preserve"> for å styrke samarbeidet mellom Naturhistoriske museer i Norden og de baltiske landene. Midlene skal gå til møter mellom direktørene, det første avholdt på NHM 2-3 november samt workshop for hhv formidlings- og samlingspersonale. NHM skal arrangere workshop om samlinger og digitalisering i mai 2011.</w:t>
            </w:r>
            <w:r w:rsidR="00CB1F0A">
              <w:rPr>
                <w:sz w:val="22"/>
                <w:szCs w:val="22"/>
              </w:rPr>
              <w:t xml:space="preserve"> </w:t>
            </w:r>
          </w:p>
        </w:tc>
      </w:tr>
    </w:tbl>
    <w:p w:rsidR="00575358" w:rsidRPr="00AD7FA2" w:rsidRDefault="00575358" w:rsidP="009E5179">
      <w:pPr>
        <w:rPr>
          <w:b/>
          <w:sz w:val="22"/>
          <w:szCs w:val="22"/>
        </w:rPr>
      </w:pPr>
    </w:p>
    <w:p w:rsidR="00EE06BA" w:rsidRPr="00CE40F4" w:rsidRDefault="00575358" w:rsidP="009E5179">
      <w:pPr>
        <w:rPr>
          <w:b/>
          <w:sz w:val="22"/>
          <w:szCs w:val="22"/>
        </w:rPr>
      </w:pPr>
      <w:r w:rsidRPr="00AD7FA2">
        <w:rPr>
          <w:b/>
          <w:sz w:val="22"/>
          <w:szCs w:val="22"/>
        </w:rPr>
        <w:t xml:space="preserve">Neste styremøte er </w:t>
      </w:r>
      <w:r w:rsidR="00DF164B">
        <w:rPr>
          <w:b/>
          <w:sz w:val="22"/>
          <w:szCs w:val="22"/>
        </w:rPr>
        <w:t>10</w:t>
      </w:r>
      <w:r w:rsidRPr="00AD7FA2">
        <w:rPr>
          <w:b/>
          <w:sz w:val="22"/>
          <w:szCs w:val="22"/>
        </w:rPr>
        <w:t>/</w:t>
      </w:r>
      <w:r w:rsidR="00DF164B">
        <w:rPr>
          <w:b/>
          <w:sz w:val="22"/>
          <w:szCs w:val="22"/>
        </w:rPr>
        <w:t xml:space="preserve">2 </w:t>
      </w:r>
      <w:r w:rsidRPr="00AD7FA2">
        <w:rPr>
          <w:b/>
          <w:sz w:val="22"/>
          <w:szCs w:val="22"/>
        </w:rPr>
        <w:t xml:space="preserve"> kl. 9:00 - 13:00</w:t>
      </w:r>
      <w:r w:rsidRPr="00AD7FA2">
        <w:rPr>
          <w:b/>
          <w:sz w:val="22"/>
          <w:szCs w:val="22"/>
        </w:rPr>
        <w:br/>
      </w:r>
      <w:r w:rsidR="0059313C">
        <w:rPr>
          <w:b/>
          <w:sz w:val="22"/>
          <w:szCs w:val="22"/>
        </w:rPr>
        <w:tab/>
      </w:r>
      <w:r w:rsidR="0059313C">
        <w:rPr>
          <w:b/>
          <w:sz w:val="22"/>
          <w:szCs w:val="22"/>
        </w:rPr>
        <w:tab/>
      </w:r>
    </w:p>
    <w:sectPr w:rsidR="00EE06BA" w:rsidRPr="00CE40F4" w:rsidSect="00303FBA"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6E" w:rsidRDefault="003D2F6E">
      <w:r>
        <w:separator/>
      </w:r>
    </w:p>
  </w:endnote>
  <w:endnote w:type="continuationSeparator" w:id="0">
    <w:p w:rsidR="003D2F6E" w:rsidRDefault="003D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6E" w:rsidRDefault="00CE4E77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2F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F6E" w:rsidRDefault="003D2F6E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6E" w:rsidRDefault="00CE4E77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2F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213">
      <w:rPr>
        <w:rStyle w:val="PageNumber"/>
        <w:noProof/>
      </w:rPr>
      <w:t>3</w:t>
    </w:r>
    <w:r>
      <w:rPr>
        <w:rStyle w:val="PageNumber"/>
      </w:rPr>
      <w:fldChar w:fldCharType="end"/>
    </w:r>
  </w:p>
  <w:p w:rsidR="003D2F6E" w:rsidRPr="0062304A" w:rsidRDefault="003D2F6E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3D2F6E" w:rsidRPr="00303FBA" w:rsidRDefault="003D2F6E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6E" w:rsidRPr="0062304A" w:rsidRDefault="003D2F6E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3D2F6E" w:rsidRPr="00F7020E" w:rsidRDefault="003D2F6E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6E" w:rsidRDefault="003D2F6E">
      <w:r>
        <w:separator/>
      </w:r>
    </w:p>
  </w:footnote>
  <w:footnote w:type="continuationSeparator" w:id="0">
    <w:p w:rsidR="003D2F6E" w:rsidRDefault="003D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6E" w:rsidRPr="00F7020E" w:rsidRDefault="003D2F6E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3D2F6E" w:rsidRPr="00F7020E" w:rsidRDefault="003D2F6E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3D2F6E" w:rsidRDefault="003D2F6E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F6E" w:rsidRDefault="003D2F6E">
    <w:pPr>
      <w:pStyle w:val="Header"/>
      <w:tabs>
        <w:tab w:val="left" w:pos="1418"/>
      </w:tabs>
    </w:pPr>
  </w:p>
  <w:p w:rsidR="003D2F6E" w:rsidRDefault="003D2F6E">
    <w:pPr>
      <w:jc w:val="right"/>
    </w:pPr>
  </w:p>
  <w:p w:rsidR="003D2F6E" w:rsidRDefault="003D2F6E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6D8B"/>
    <w:multiLevelType w:val="hybridMultilevel"/>
    <w:tmpl w:val="5BBC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E11E52"/>
    <w:multiLevelType w:val="hybridMultilevel"/>
    <w:tmpl w:val="FBE63698"/>
    <w:lvl w:ilvl="0" w:tplc="FAE232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3D8674A0"/>
    <w:multiLevelType w:val="hybridMultilevel"/>
    <w:tmpl w:val="8F8A1D36"/>
    <w:lvl w:ilvl="0" w:tplc="88DAB65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39A"/>
    <w:multiLevelType w:val="hybridMultilevel"/>
    <w:tmpl w:val="B25048C4"/>
    <w:lvl w:ilvl="0" w:tplc="CB88DE0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9"/>
  </w:num>
  <w:num w:numId="6">
    <w:abstractNumId w:val="16"/>
  </w:num>
  <w:num w:numId="7">
    <w:abstractNumId w:val="10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24"/>
  </w:num>
  <w:num w:numId="20">
    <w:abstractNumId w:val="22"/>
  </w:num>
  <w:num w:numId="21">
    <w:abstractNumId w:val="20"/>
  </w:num>
  <w:num w:numId="22">
    <w:abstractNumId w:val="5"/>
  </w:num>
  <w:num w:numId="23">
    <w:abstractNumId w:val="13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07F52"/>
    <w:rsid w:val="00010012"/>
    <w:rsid w:val="00011C87"/>
    <w:rsid w:val="00016D03"/>
    <w:rsid w:val="00017018"/>
    <w:rsid w:val="000179D9"/>
    <w:rsid w:val="000207DC"/>
    <w:rsid w:val="00022135"/>
    <w:rsid w:val="0002634D"/>
    <w:rsid w:val="000270EB"/>
    <w:rsid w:val="00027A4C"/>
    <w:rsid w:val="00027D99"/>
    <w:rsid w:val="00030532"/>
    <w:rsid w:val="00035474"/>
    <w:rsid w:val="0004263E"/>
    <w:rsid w:val="00045D9C"/>
    <w:rsid w:val="00047777"/>
    <w:rsid w:val="000479BB"/>
    <w:rsid w:val="00047EC6"/>
    <w:rsid w:val="00051990"/>
    <w:rsid w:val="00052CBA"/>
    <w:rsid w:val="00052FD8"/>
    <w:rsid w:val="00053854"/>
    <w:rsid w:val="00054315"/>
    <w:rsid w:val="000557A4"/>
    <w:rsid w:val="00056E10"/>
    <w:rsid w:val="000670A2"/>
    <w:rsid w:val="00070F7C"/>
    <w:rsid w:val="00071F44"/>
    <w:rsid w:val="00072B9D"/>
    <w:rsid w:val="000736EA"/>
    <w:rsid w:val="00077046"/>
    <w:rsid w:val="0008054D"/>
    <w:rsid w:val="00083579"/>
    <w:rsid w:val="00087A25"/>
    <w:rsid w:val="0009148C"/>
    <w:rsid w:val="00091F7F"/>
    <w:rsid w:val="0009468A"/>
    <w:rsid w:val="00096697"/>
    <w:rsid w:val="00096748"/>
    <w:rsid w:val="000A18A1"/>
    <w:rsid w:val="000A3D3B"/>
    <w:rsid w:val="000A3E15"/>
    <w:rsid w:val="000A69CB"/>
    <w:rsid w:val="000A7F77"/>
    <w:rsid w:val="000B1425"/>
    <w:rsid w:val="000B1918"/>
    <w:rsid w:val="000B30CF"/>
    <w:rsid w:val="000B7882"/>
    <w:rsid w:val="000C1F42"/>
    <w:rsid w:val="000C3194"/>
    <w:rsid w:val="000D299B"/>
    <w:rsid w:val="000D6D59"/>
    <w:rsid w:val="000E1F32"/>
    <w:rsid w:val="000E4C75"/>
    <w:rsid w:val="000E4E6D"/>
    <w:rsid w:val="001011C9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50908"/>
    <w:rsid w:val="00151648"/>
    <w:rsid w:val="0015283E"/>
    <w:rsid w:val="00156C2E"/>
    <w:rsid w:val="00167BDD"/>
    <w:rsid w:val="001747E6"/>
    <w:rsid w:val="00175DD7"/>
    <w:rsid w:val="0017661D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97D36"/>
    <w:rsid w:val="001A024F"/>
    <w:rsid w:val="001A70EF"/>
    <w:rsid w:val="001B38A7"/>
    <w:rsid w:val="001B7088"/>
    <w:rsid w:val="001C5AD6"/>
    <w:rsid w:val="001C5BBE"/>
    <w:rsid w:val="001D2E87"/>
    <w:rsid w:val="001D5B4E"/>
    <w:rsid w:val="001E7742"/>
    <w:rsid w:val="001E7FF5"/>
    <w:rsid w:val="001F0ECB"/>
    <w:rsid w:val="001F1E67"/>
    <w:rsid w:val="001F3F74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332E5"/>
    <w:rsid w:val="00233B8E"/>
    <w:rsid w:val="00237774"/>
    <w:rsid w:val="00245696"/>
    <w:rsid w:val="00250117"/>
    <w:rsid w:val="002532EC"/>
    <w:rsid w:val="00253FB1"/>
    <w:rsid w:val="00255A73"/>
    <w:rsid w:val="00260225"/>
    <w:rsid w:val="00260F31"/>
    <w:rsid w:val="002612CE"/>
    <w:rsid w:val="00261A24"/>
    <w:rsid w:val="00265E8E"/>
    <w:rsid w:val="0027055D"/>
    <w:rsid w:val="00271B4E"/>
    <w:rsid w:val="00280107"/>
    <w:rsid w:val="00281944"/>
    <w:rsid w:val="00283ECB"/>
    <w:rsid w:val="00285DDB"/>
    <w:rsid w:val="002876CE"/>
    <w:rsid w:val="00287878"/>
    <w:rsid w:val="00297CCB"/>
    <w:rsid w:val="002A6B00"/>
    <w:rsid w:val="002B6479"/>
    <w:rsid w:val="002B69D1"/>
    <w:rsid w:val="002B745E"/>
    <w:rsid w:val="002C1FAF"/>
    <w:rsid w:val="002C38C6"/>
    <w:rsid w:val="002C3FEC"/>
    <w:rsid w:val="002C75CC"/>
    <w:rsid w:val="002C7838"/>
    <w:rsid w:val="002D20A5"/>
    <w:rsid w:val="002D44BF"/>
    <w:rsid w:val="002D5813"/>
    <w:rsid w:val="002D6026"/>
    <w:rsid w:val="002E0BB3"/>
    <w:rsid w:val="002E0C2C"/>
    <w:rsid w:val="002E6B27"/>
    <w:rsid w:val="002E7C3C"/>
    <w:rsid w:val="002F0F11"/>
    <w:rsid w:val="002F2ACD"/>
    <w:rsid w:val="0030110A"/>
    <w:rsid w:val="00302639"/>
    <w:rsid w:val="0030278E"/>
    <w:rsid w:val="00303FBA"/>
    <w:rsid w:val="00304510"/>
    <w:rsid w:val="003113EF"/>
    <w:rsid w:val="003114C8"/>
    <w:rsid w:val="00313707"/>
    <w:rsid w:val="00320C68"/>
    <w:rsid w:val="0032248F"/>
    <w:rsid w:val="00322D55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25B0"/>
    <w:rsid w:val="0036418E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29E3"/>
    <w:rsid w:val="00393C76"/>
    <w:rsid w:val="003976B9"/>
    <w:rsid w:val="003A6093"/>
    <w:rsid w:val="003A64B6"/>
    <w:rsid w:val="003B0CCA"/>
    <w:rsid w:val="003B2983"/>
    <w:rsid w:val="003B2E1D"/>
    <w:rsid w:val="003B391C"/>
    <w:rsid w:val="003B5256"/>
    <w:rsid w:val="003B56A1"/>
    <w:rsid w:val="003C0B41"/>
    <w:rsid w:val="003C14BC"/>
    <w:rsid w:val="003C2560"/>
    <w:rsid w:val="003C3537"/>
    <w:rsid w:val="003C5FF5"/>
    <w:rsid w:val="003D1B08"/>
    <w:rsid w:val="003D2F6E"/>
    <w:rsid w:val="003D39A1"/>
    <w:rsid w:val="003D4AD6"/>
    <w:rsid w:val="003D5225"/>
    <w:rsid w:val="003E238A"/>
    <w:rsid w:val="003E3FF1"/>
    <w:rsid w:val="003E63FF"/>
    <w:rsid w:val="003E6DC1"/>
    <w:rsid w:val="003F6CD2"/>
    <w:rsid w:val="003F6F78"/>
    <w:rsid w:val="00400B64"/>
    <w:rsid w:val="0040154C"/>
    <w:rsid w:val="0040455D"/>
    <w:rsid w:val="004110EC"/>
    <w:rsid w:val="00415536"/>
    <w:rsid w:val="00416526"/>
    <w:rsid w:val="00416AE4"/>
    <w:rsid w:val="00417CA1"/>
    <w:rsid w:val="00420129"/>
    <w:rsid w:val="004235C7"/>
    <w:rsid w:val="004243D0"/>
    <w:rsid w:val="00426C6B"/>
    <w:rsid w:val="00432FBD"/>
    <w:rsid w:val="00434BB7"/>
    <w:rsid w:val="004369D8"/>
    <w:rsid w:val="00437D5D"/>
    <w:rsid w:val="00442456"/>
    <w:rsid w:val="0044344C"/>
    <w:rsid w:val="0044349C"/>
    <w:rsid w:val="00444D0E"/>
    <w:rsid w:val="00450492"/>
    <w:rsid w:val="00451039"/>
    <w:rsid w:val="00454831"/>
    <w:rsid w:val="00460806"/>
    <w:rsid w:val="00460E82"/>
    <w:rsid w:val="004618A1"/>
    <w:rsid w:val="00464B16"/>
    <w:rsid w:val="00465598"/>
    <w:rsid w:val="0046603F"/>
    <w:rsid w:val="00466E70"/>
    <w:rsid w:val="00473AF8"/>
    <w:rsid w:val="0047780F"/>
    <w:rsid w:val="0047781C"/>
    <w:rsid w:val="00481A24"/>
    <w:rsid w:val="00482DAC"/>
    <w:rsid w:val="0048517D"/>
    <w:rsid w:val="0048645B"/>
    <w:rsid w:val="00486541"/>
    <w:rsid w:val="0049331A"/>
    <w:rsid w:val="00496D9A"/>
    <w:rsid w:val="004974C8"/>
    <w:rsid w:val="004A5F97"/>
    <w:rsid w:val="004B088F"/>
    <w:rsid w:val="004B0EA5"/>
    <w:rsid w:val="004B6A63"/>
    <w:rsid w:val="004D0003"/>
    <w:rsid w:val="004D43AF"/>
    <w:rsid w:val="004D61D6"/>
    <w:rsid w:val="004E03EF"/>
    <w:rsid w:val="004E45F5"/>
    <w:rsid w:val="004E6D7F"/>
    <w:rsid w:val="004F20E5"/>
    <w:rsid w:val="004F2B1A"/>
    <w:rsid w:val="004F53AF"/>
    <w:rsid w:val="00504AA4"/>
    <w:rsid w:val="0051050E"/>
    <w:rsid w:val="00515FBF"/>
    <w:rsid w:val="005278B0"/>
    <w:rsid w:val="00531982"/>
    <w:rsid w:val="005327EC"/>
    <w:rsid w:val="0053400C"/>
    <w:rsid w:val="00542B59"/>
    <w:rsid w:val="00544602"/>
    <w:rsid w:val="00544814"/>
    <w:rsid w:val="00545E80"/>
    <w:rsid w:val="005476FD"/>
    <w:rsid w:val="00550CCF"/>
    <w:rsid w:val="00554B36"/>
    <w:rsid w:val="00554DB9"/>
    <w:rsid w:val="00556873"/>
    <w:rsid w:val="00557433"/>
    <w:rsid w:val="00560502"/>
    <w:rsid w:val="00562F93"/>
    <w:rsid w:val="00566B43"/>
    <w:rsid w:val="00567C53"/>
    <w:rsid w:val="005728A6"/>
    <w:rsid w:val="00573EBF"/>
    <w:rsid w:val="00575358"/>
    <w:rsid w:val="00577989"/>
    <w:rsid w:val="0058034C"/>
    <w:rsid w:val="00585F76"/>
    <w:rsid w:val="005905B5"/>
    <w:rsid w:val="0059313C"/>
    <w:rsid w:val="005943CA"/>
    <w:rsid w:val="00597AB5"/>
    <w:rsid w:val="00597CDD"/>
    <w:rsid w:val="005A4090"/>
    <w:rsid w:val="005B1B4D"/>
    <w:rsid w:val="005B202E"/>
    <w:rsid w:val="005B218E"/>
    <w:rsid w:val="005B5A5C"/>
    <w:rsid w:val="005B732C"/>
    <w:rsid w:val="005B76F0"/>
    <w:rsid w:val="005C432F"/>
    <w:rsid w:val="005D0C76"/>
    <w:rsid w:val="005D1DFE"/>
    <w:rsid w:val="005D7838"/>
    <w:rsid w:val="005E0166"/>
    <w:rsid w:val="005E027D"/>
    <w:rsid w:val="005E359C"/>
    <w:rsid w:val="005F1723"/>
    <w:rsid w:val="005F2C0E"/>
    <w:rsid w:val="005F634A"/>
    <w:rsid w:val="00600A9F"/>
    <w:rsid w:val="00602C45"/>
    <w:rsid w:val="00602E3E"/>
    <w:rsid w:val="006053BA"/>
    <w:rsid w:val="00606573"/>
    <w:rsid w:val="006065C2"/>
    <w:rsid w:val="00611263"/>
    <w:rsid w:val="006149CF"/>
    <w:rsid w:val="00616F69"/>
    <w:rsid w:val="00617A7B"/>
    <w:rsid w:val="006228A6"/>
    <w:rsid w:val="00622F53"/>
    <w:rsid w:val="0062304A"/>
    <w:rsid w:val="00625A7A"/>
    <w:rsid w:val="00626B76"/>
    <w:rsid w:val="00627417"/>
    <w:rsid w:val="00627BE9"/>
    <w:rsid w:val="00627DA8"/>
    <w:rsid w:val="0063042F"/>
    <w:rsid w:val="00631933"/>
    <w:rsid w:val="0063479D"/>
    <w:rsid w:val="00634D28"/>
    <w:rsid w:val="00637861"/>
    <w:rsid w:val="00643DBD"/>
    <w:rsid w:val="00651A34"/>
    <w:rsid w:val="006533D4"/>
    <w:rsid w:val="00653C91"/>
    <w:rsid w:val="00654A27"/>
    <w:rsid w:val="006574AF"/>
    <w:rsid w:val="00662069"/>
    <w:rsid w:val="00662BE9"/>
    <w:rsid w:val="006649D2"/>
    <w:rsid w:val="00671CE0"/>
    <w:rsid w:val="006729CF"/>
    <w:rsid w:val="00675FB6"/>
    <w:rsid w:val="006847F2"/>
    <w:rsid w:val="006857AB"/>
    <w:rsid w:val="00692208"/>
    <w:rsid w:val="006A3513"/>
    <w:rsid w:val="006A5ACB"/>
    <w:rsid w:val="006A7446"/>
    <w:rsid w:val="006A7900"/>
    <w:rsid w:val="006B10BF"/>
    <w:rsid w:val="006B259E"/>
    <w:rsid w:val="006B2B13"/>
    <w:rsid w:val="006C1E7A"/>
    <w:rsid w:val="006C1F15"/>
    <w:rsid w:val="006C4194"/>
    <w:rsid w:val="006D3E95"/>
    <w:rsid w:val="006D5580"/>
    <w:rsid w:val="006D7377"/>
    <w:rsid w:val="006D7E77"/>
    <w:rsid w:val="006E01C9"/>
    <w:rsid w:val="006E0371"/>
    <w:rsid w:val="006F0D42"/>
    <w:rsid w:val="006F2A78"/>
    <w:rsid w:val="006F472C"/>
    <w:rsid w:val="006F4C20"/>
    <w:rsid w:val="006F7893"/>
    <w:rsid w:val="0070240C"/>
    <w:rsid w:val="00705948"/>
    <w:rsid w:val="007067E1"/>
    <w:rsid w:val="00711E4E"/>
    <w:rsid w:val="00713936"/>
    <w:rsid w:val="00714406"/>
    <w:rsid w:val="00717DB0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5EE2"/>
    <w:rsid w:val="0076670E"/>
    <w:rsid w:val="00777E93"/>
    <w:rsid w:val="007813A6"/>
    <w:rsid w:val="007839A7"/>
    <w:rsid w:val="00784922"/>
    <w:rsid w:val="007A03B7"/>
    <w:rsid w:val="007A34B7"/>
    <w:rsid w:val="007A7D9C"/>
    <w:rsid w:val="007B0634"/>
    <w:rsid w:val="007B28EF"/>
    <w:rsid w:val="007B6571"/>
    <w:rsid w:val="007B709A"/>
    <w:rsid w:val="007C2FA6"/>
    <w:rsid w:val="007C4254"/>
    <w:rsid w:val="007C62CB"/>
    <w:rsid w:val="007D28B4"/>
    <w:rsid w:val="007D45D4"/>
    <w:rsid w:val="007E4FCA"/>
    <w:rsid w:val="007E6DDE"/>
    <w:rsid w:val="007F0246"/>
    <w:rsid w:val="007F3F10"/>
    <w:rsid w:val="007F7371"/>
    <w:rsid w:val="008054E4"/>
    <w:rsid w:val="008063F3"/>
    <w:rsid w:val="00811213"/>
    <w:rsid w:val="00813144"/>
    <w:rsid w:val="008134C4"/>
    <w:rsid w:val="0081488C"/>
    <w:rsid w:val="0081706A"/>
    <w:rsid w:val="00820F92"/>
    <w:rsid w:val="00834232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803EE"/>
    <w:rsid w:val="0088161B"/>
    <w:rsid w:val="008838DA"/>
    <w:rsid w:val="008843E7"/>
    <w:rsid w:val="0088620B"/>
    <w:rsid w:val="008864E6"/>
    <w:rsid w:val="00886BB9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23AF"/>
    <w:rsid w:val="008D7285"/>
    <w:rsid w:val="008E292E"/>
    <w:rsid w:val="008E6F48"/>
    <w:rsid w:val="008E73EB"/>
    <w:rsid w:val="008F21D0"/>
    <w:rsid w:val="008F6F8B"/>
    <w:rsid w:val="008F7B58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2E76"/>
    <w:rsid w:val="00937ADA"/>
    <w:rsid w:val="00944253"/>
    <w:rsid w:val="00950F9E"/>
    <w:rsid w:val="00951E65"/>
    <w:rsid w:val="00957231"/>
    <w:rsid w:val="009673B3"/>
    <w:rsid w:val="00970CAC"/>
    <w:rsid w:val="0097446F"/>
    <w:rsid w:val="00975715"/>
    <w:rsid w:val="00976740"/>
    <w:rsid w:val="00980DB5"/>
    <w:rsid w:val="00981209"/>
    <w:rsid w:val="00985276"/>
    <w:rsid w:val="00990976"/>
    <w:rsid w:val="0099148D"/>
    <w:rsid w:val="00992EFA"/>
    <w:rsid w:val="0099341B"/>
    <w:rsid w:val="009942B9"/>
    <w:rsid w:val="00997512"/>
    <w:rsid w:val="00997B78"/>
    <w:rsid w:val="009A19C1"/>
    <w:rsid w:val="009A705E"/>
    <w:rsid w:val="009A790C"/>
    <w:rsid w:val="009B5C11"/>
    <w:rsid w:val="009B6BDA"/>
    <w:rsid w:val="009C524E"/>
    <w:rsid w:val="009C7202"/>
    <w:rsid w:val="009D0FA0"/>
    <w:rsid w:val="009E25E2"/>
    <w:rsid w:val="009E5179"/>
    <w:rsid w:val="00A006E7"/>
    <w:rsid w:val="00A05092"/>
    <w:rsid w:val="00A1143E"/>
    <w:rsid w:val="00A1264C"/>
    <w:rsid w:val="00A15150"/>
    <w:rsid w:val="00A15AB2"/>
    <w:rsid w:val="00A167CF"/>
    <w:rsid w:val="00A17858"/>
    <w:rsid w:val="00A178D5"/>
    <w:rsid w:val="00A22924"/>
    <w:rsid w:val="00A27A1C"/>
    <w:rsid w:val="00A33815"/>
    <w:rsid w:val="00A4467A"/>
    <w:rsid w:val="00A5048C"/>
    <w:rsid w:val="00A51570"/>
    <w:rsid w:val="00A5321E"/>
    <w:rsid w:val="00A57886"/>
    <w:rsid w:val="00A57D78"/>
    <w:rsid w:val="00A62B51"/>
    <w:rsid w:val="00A63173"/>
    <w:rsid w:val="00A67765"/>
    <w:rsid w:val="00A7001E"/>
    <w:rsid w:val="00A703A8"/>
    <w:rsid w:val="00A7086A"/>
    <w:rsid w:val="00A71AF3"/>
    <w:rsid w:val="00A73488"/>
    <w:rsid w:val="00A759A0"/>
    <w:rsid w:val="00A77109"/>
    <w:rsid w:val="00A77F15"/>
    <w:rsid w:val="00A85F6C"/>
    <w:rsid w:val="00A900F6"/>
    <w:rsid w:val="00A9014B"/>
    <w:rsid w:val="00A941C7"/>
    <w:rsid w:val="00A94AE8"/>
    <w:rsid w:val="00AA0813"/>
    <w:rsid w:val="00AA15A0"/>
    <w:rsid w:val="00AA1A7A"/>
    <w:rsid w:val="00AA2AF2"/>
    <w:rsid w:val="00AA2C64"/>
    <w:rsid w:val="00AA55EB"/>
    <w:rsid w:val="00AA5C88"/>
    <w:rsid w:val="00AA6060"/>
    <w:rsid w:val="00AB3DB3"/>
    <w:rsid w:val="00AC0A0D"/>
    <w:rsid w:val="00AC182F"/>
    <w:rsid w:val="00AC2361"/>
    <w:rsid w:val="00AC35AC"/>
    <w:rsid w:val="00AC4743"/>
    <w:rsid w:val="00AC4BD7"/>
    <w:rsid w:val="00AD2F63"/>
    <w:rsid w:val="00AD51E8"/>
    <w:rsid w:val="00AD6B20"/>
    <w:rsid w:val="00AD7FA2"/>
    <w:rsid w:val="00AE1D43"/>
    <w:rsid w:val="00AE32A2"/>
    <w:rsid w:val="00AE4A39"/>
    <w:rsid w:val="00AE7DB4"/>
    <w:rsid w:val="00AF264F"/>
    <w:rsid w:val="00AF3BFB"/>
    <w:rsid w:val="00AF7515"/>
    <w:rsid w:val="00B00213"/>
    <w:rsid w:val="00B04D1D"/>
    <w:rsid w:val="00B11EFC"/>
    <w:rsid w:val="00B15048"/>
    <w:rsid w:val="00B20AF1"/>
    <w:rsid w:val="00B2642D"/>
    <w:rsid w:val="00B310EF"/>
    <w:rsid w:val="00B5173D"/>
    <w:rsid w:val="00B51FCD"/>
    <w:rsid w:val="00B53D4B"/>
    <w:rsid w:val="00B55074"/>
    <w:rsid w:val="00B60601"/>
    <w:rsid w:val="00B62DA1"/>
    <w:rsid w:val="00B63576"/>
    <w:rsid w:val="00B63953"/>
    <w:rsid w:val="00B647E5"/>
    <w:rsid w:val="00B65F68"/>
    <w:rsid w:val="00B743A1"/>
    <w:rsid w:val="00B743B3"/>
    <w:rsid w:val="00B84AC1"/>
    <w:rsid w:val="00B84FBC"/>
    <w:rsid w:val="00B8559A"/>
    <w:rsid w:val="00B87F35"/>
    <w:rsid w:val="00B91A7C"/>
    <w:rsid w:val="00B952ED"/>
    <w:rsid w:val="00BA71B3"/>
    <w:rsid w:val="00BB16ED"/>
    <w:rsid w:val="00BB1886"/>
    <w:rsid w:val="00BB1C65"/>
    <w:rsid w:val="00BB5512"/>
    <w:rsid w:val="00BC062D"/>
    <w:rsid w:val="00BC2083"/>
    <w:rsid w:val="00BC35D2"/>
    <w:rsid w:val="00BC459E"/>
    <w:rsid w:val="00BC6269"/>
    <w:rsid w:val="00BC69A8"/>
    <w:rsid w:val="00BD0406"/>
    <w:rsid w:val="00BD098D"/>
    <w:rsid w:val="00BD15E0"/>
    <w:rsid w:val="00BD3385"/>
    <w:rsid w:val="00BE07AC"/>
    <w:rsid w:val="00BE0EFC"/>
    <w:rsid w:val="00BE241F"/>
    <w:rsid w:val="00BE5441"/>
    <w:rsid w:val="00BE66B6"/>
    <w:rsid w:val="00BF077C"/>
    <w:rsid w:val="00BF61DF"/>
    <w:rsid w:val="00C010E7"/>
    <w:rsid w:val="00C036E3"/>
    <w:rsid w:val="00C048BF"/>
    <w:rsid w:val="00C050CD"/>
    <w:rsid w:val="00C156D4"/>
    <w:rsid w:val="00C16662"/>
    <w:rsid w:val="00C22C34"/>
    <w:rsid w:val="00C3110C"/>
    <w:rsid w:val="00C464EE"/>
    <w:rsid w:val="00C46B2A"/>
    <w:rsid w:val="00C51BD0"/>
    <w:rsid w:val="00C53F0A"/>
    <w:rsid w:val="00C54A76"/>
    <w:rsid w:val="00C54CB2"/>
    <w:rsid w:val="00C56069"/>
    <w:rsid w:val="00C5649E"/>
    <w:rsid w:val="00C570CF"/>
    <w:rsid w:val="00C57B18"/>
    <w:rsid w:val="00C60D18"/>
    <w:rsid w:val="00C6345E"/>
    <w:rsid w:val="00C71C78"/>
    <w:rsid w:val="00C735CB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1F0A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374A"/>
    <w:rsid w:val="00CE40F4"/>
    <w:rsid w:val="00CE4295"/>
    <w:rsid w:val="00CE4ACE"/>
    <w:rsid w:val="00CE4E77"/>
    <w:rsid w:val="00CE696B"/>
    <w:rsid w:val="00CE756B"/>
    <w:rsid w:val="00CF20C0"/>
    <w:rsid w:val="00CF5633"/>
    <w:rsid w:val="00CF705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1C58"/>
    <w:rsid w:val="00D36032"/>
    <w:rsid w:val="00D4615E"/>
    <w:rsid w:val="00D462B4"/>
    <w:rsid w:val="00D47EFA"/>
    <w:rsid w:val="00D540C9"/>
    <w:rsid w:val="00D54D2C"/>
    <w:rsid w:val="00D556A7"/>
    <w:rsid w:val="00D5601F"/>
    <w:rsid w:val="00D5638E"/>
    <w:rsid w:val="00D5797D"/>
    <w:rsid w:val="00D602C1"/>
    <w:rsid w:val="00D60879"/>
    <w:rsid w:val="00D608D5"/>
    <w:rsid w:val="00D65444"/>
    <w:rsid w:val="00D65777"/>
    <w:rsid w:val="00D65AB5"/>
    <w:rsid w:val="00D72E33"/>
    <w:rsid w:val="00D858CB"/>
    <w:rsid w:val="00D91B7E"/>
    <w:rsid w:val="00D9265F"/>
    <w:rsid w:val="00D92793"/>
    <w:rsid w:val="00D93155"/>
    <w:rsid w:val="00DA4C5E"/>
    <w:rsid w:val="00DA7B3B"/>
    <w:rsid w:val="00DB063F"/>
    <w:rsid w:val="00DB1336"/>
    <w:rsid w:val="00DB521B"/>
    <w:rsid w:val="00DB5BAA"/>
    <w:rsid w:val="00DC24D8"/>
    <w:rsid w:val="00DC7874"/>
    <w:rsid w:val="00DD1647"/>
    <w:rsid w:val="00DD2B9E"/>
    <w:rsid w:val="00DD6A43"/>
    <w:rsid w:val="00DE19C8"/>
    <w:rsid w:val="00DE1DA5"/>
    <w:rsid w:val="00DE5777"/>
    <w:rsid w:val="00DF0617"/>
    <w:rsid w:val="00DF164B"/>
    <w:rsid w:val="00DF1959"/>
    <w:rsid w:val="00DF43A4"/>
    <w:rsid w:val="00DF47EC"/>
    <w:rsid w:val="00DF56B5"/>
    <w:rsid w:val="00DF5BCD"/>
    <w:rsid w:val="00E035F3"/>
    <w:rsid w:val="00E041E0"/>
    <w:rsid w:val="00E060FB"/>
    <w:rsid w:val="00E06BF3"/>
    <w:rsid w:val="00E075A1"/>
    <w:rsid w:val="00E13D11"/>
    <w:rsid w:val="00E14168"/>
    <w:rsid w:val="00E141C1"/>
    <w:rsid w:val="00E1660E"/>
    <w:rsid w:val="00E20E99"/>
    <w:rsid w:val="00E21296"/>
    <w:rsid w:val="00E306D2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11D"/>
    <w:rsid w:val="00E66D0B"/>
    <w:rsid w:val="00E71B7B"/>
    <w:rsid w:val="00E7245F"/>
    <w:rsid w:val="00E74DF2"/>
    <w:rsid w:val="00E77C8D"/>
    <w:rsid w:val="00E812C6"/>
    <w:rsid w:val="00E859D0"/>
    <w:rsid w:val="00E86A9D"/>
    <w:rsid w:val="00E874A7"/>
    <w:rsid w:val="00E878CC"/>
    <w:rsid w:val="00EA3162"/>
    <w:rsid w:val="00EA5088"/>
    <w:rsid w:val="00EA5D25"/>
    <w:rsid w:val="00EB0953"/>
    <w:rsid w:val="00EB3AB5"/>
    <w:rsid w:val="00EB5074"/>
    <w:rsid w:val="00EB5B5D"/>
    <w:rsid w:val="00EB76B1"/>
    <w:rsid w:val="00EC0095"/>
    <w:rsid w:val="00EC2039"/>
    <w:rsid w:val="00EC6FB0"/>
    <w:rsid w:val="00ED03C2"/>
    <w:rsid w:val="00ED088C"/>
    <w:rsid w:val="00ED5A9E"/>
    <w:rsid w:val="00ED7C26"/>
    <w:rsid w:val="00EE06BA"/>
    <w:rsid w:val="00EE7C9A"/>
    <w:rsid w:val="00EF106E"/>
    <w:rsid w:val="00EF25AB"/>
    <w:rsid w:val="00EF55D2"/>
    <w:rsid w:val="00F020F4"/>
    <w:rsid w:val="00F025F8"/>
    <w:rsid w:val="00F029AA"/>
    <w:rsid w:val="00F132B1"/>
    <w:rsid w:val="00F16A3E"/>
    <w:rsid w:val="00F208A7"/>
    <w:rsid w:val="00F230A7"/>
    <w:rsid w:val="00F241F2"/>
    <w:rsid w:val="00F24F94"/>
    <w:rsid w:val="00F3055D"/>
    <w:rsid w:val="00F42AFC"/>
    <w:rsid w:val="00F46A6A"/>
    <w:rsid w:val="00F46F02"/>
    <w:rsid w:val="00F51799"/>
    <w:rsid w:val="00F52AF2"/>
    <w:rsid w:val="00F55DD7"/>
    <w:rsid w:val="00F5707D"/>
    <w:rsid w:val="00F67A5D"/>
    <w:rsid w:val="00F7020E"/>
    <w:rsid w:val="00F729D4"/>
    <w:rsid w:val="00F73EE7"/>
    <w:rsid w:val="00F854EF"/>
    <w:rsid w:val="00F9201B"/>
    <w:rsid w:val="00F93CCE"/>
    <w:rsid w:val="00F95581"/>
    <w:rsid w:val="00FA19EF"/>
    <w:rsid w:val="00FA3227"/>
    <w:rsid w:val="00FA36C3"/>
    <w:rsid w:val="00FB4003"/>
    <w:rsid w:val="00FB46A7"/>
    <w:rsid w:val="00FB4A8E"/>
    <w:rsid w:val="00FB5D34"/>
    <w:rsid w:val="00FB5EEB"/>
    <w:rsid w:val="00FB692F"/>
    <w:rsid w:val="00FB6AD4"/>
    <w:rsid w:val="00FC1043"/>
    <w:rsid w:val="00FD1955"/>
    <w:rsid w:val="00FD45A7"/>
    <w:rsid w:val="00FE552E"/>
    <w:rsid w:val="00FE7200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10/2309/styrereferat%2027.mai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.uio.no/om-museet/styret/moter/2010/2309/V-sak%2023%20stedfortreder%20for%20direkt%C3%B8ren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hm.uio.no/om-museet/styret/moter/2010/2309/saksfremlegg%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10/2309/Forside%20V%2020%20HMS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7B5E-A8C8-492E-9D9A-DED33693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456</TotalTime>
  <Pages>3</Pages>
  <Words>812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6045</CharactersWithSpaces>
  <SharedDoc>false</SharedDoc>
  <HLinks>
    <vt:vector size="30" baseType="variant"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http://www.nhm.uio.no/om-museet/styret/moter/2010/2705/saksfremlegg 16 .pdf</vt:lpwstr>
      </vt:variant>
      <vt:variant>
        <vt:lpwstr/>
      </vt:variant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http://www.nhm.uio.no/om-museet/styret/moter/2010/2705/v-15 saksfremlegg.pdf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http://www.nhm.uio.no/om-museet/styret/moter/2010/1803/styrereferat 18.mars.docx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Grethe Garfjeld</dc:creator>
  <cp:lastModifiedBy>elisaa</cp:lastModifiedBy>
  <cp:revision>8</cp:revision>
  <cp:lastPrinted>2009-12-11T12:23:00Z</cp:lastPrinted>
  <dcterms:created xsi:type="dcterms:W3CDTF">2010-12-03T07:24:00Z</dcterms:created>
  <dcterms:modified xsi:type="dcterms:W3CDTF">2010-12-20T12:29:00Z</dcterms:modified>
</cp:coreProperties>
</file>