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D9" w:rsidRDefault="000179D9" w:rsidP="009E5179">
      <w:pPr>
        <w:ind w:left="284" w:hanging="284"/>
        <w:rPr>
          <w:b/>
          <w:sz w:val="28"/>
          <w:szCs w:val="28"/>
        </w:rPr>
      </w:pPr>
    </w:p>
    <w:p w:rsidR="00554DB9" w:rsidRDefault="00BE07AC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554DB9">
        <w:rPr>
          <w:b/>
          <w:sz w:val="28"/>
          <w:szCs w:val="28"/>
        </w:rPr>
        <w:t>FRA</w:t>
      </w:r>
    </w:p>
    <w:p w:rsidR="00F46F02" w:rsidRDefault="00A33815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STYREMØTE FOR</w:t>
      </w:r>
      <w:r w:rsidR="00A941C7">
        <w:rPr>
          <w:b/>
          <w:sz w:val="28"/>
          <w:szCs w:val="28"/>
        </w:rPr>
        <w:t xml:space="preserve"> </w:t>
      </w:r>
    </w:p>
    <w:p w:rsidR="00EC2039" w:rsidRDefault="000179D9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941C7">
        <w:rPr>
          <w:b/>
          <w:sz w:val="28"/>
          <w:szCs w:val="28"/>
        </w:rPr>
        <w:t>AT</w:t>
      </w:r>
      <w:r w:rsidR="00EC2039">
        <w:rPr>
          <w:b/>
          <w:sz w:val="28"/>
          <w:szCs w:val="28"/>
        </w:rPr>
        <w:t>URHISTORISK MUSEUM</w:t>
      </w:r>
    </w:p>
    <w:p w:rsidR="008D7285" w:rsidRDefault="00F7020E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UNIVERSITET I OSLO</w:t>
      </w:r>
      <w:r w:rsidR="008D7285">
        <w:rPr>
          <w:b/>
          <w:sz w:val="28"/>
          <w:szCs w:val="28"/>
        </w:rPr>
        <w:t xml:space="preserve"> </w:t>
      </w:r>
    </w:p>
    <w:p w:rsidR="00F132B1" w:rsidRDefault="00BD4233" w:rsidP="009E5179">
      <w:pPr>
        <w:tabs>
          <w:tab w:val="right" w:pos="100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71C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februar</w:t>
      </w:r>
      <w:r w:rsidR="00597AB5">
        <w:rPr>
          <w:b/>
          <w:sz w:val="28"/>
          <w:szCs w:val="28"/>
        </w:rPr>
        <w:t xml:space="preserve">  20</w:t>
      </w:r>
      <w:r w:rsidR="005D1D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556873">
        <w:rPr>
          <w:b/>
          <w:sz w:val="28"/>
          <w:szCs w:val="28"/>
        </w:rPr>
        <w:t xml:space="preserve"> kl</w:t>
      </w:r>
      <w:r w:rsidR="0097446F">
        <w:rPr>
          <w:b/>
          <w:sz w:val="28"/>
          <w:szCs w:val="28"/>
        </w:rPr>
        <w:t xml:space="preserve">. </w:t>
      </w:r>
      <w:r w:rsidR="00550CCF">
        <w:rPr>
          <w:b/>
          <w:sz w:val="28"/>
          <w:szCs w:val="28"/>
        </w:rPr>
        <w:t>0900</w:t>
      </w:r>
      <w:r w:rsidR="00550CCF" w:rsidRPr="000D299B">
        <w:rPr>
          <w:b/>
          <w:color w:val="000000"/>
          <w:sz w:val="28"/>
          <w:szCs w:val="28"/>
        </w:rPr>
        <w:t>-</w:t>
      </w:r>
      <w:r w:rsidR="00C16662">
        <w:rPr>
          <w:b/>
          <w:color w:val="000000"/>
          <w:sz w:val="28"/>
          <w:szCs w:val="28"/>
        </w:rPr>
        <w:t>12:30</w:t>
      </w:r>
      <w:r w:rsidR="0081488C">
        <w:rPr>
          <w:b/>
          <w:color w:val="000000"/>
          <w:sz w:val="28"/>
          <w:szCs w:val="28"/>
        </w:rPr>
        <w:t xml:space="preserve"> </w:t>
      </w:r>
      <w:r w:rsidR="00FE552E">
        <w:rPr>
          <w:b/>
          <w:color w:val="000000"/>
          <w:sz w:val="28"/>
          <w:szCs w:val="28"/>
        </w:rPr>
        <w:t xml:space="preserve"> </w:t>
      </w:r>
    </w:p>
    <w:tbl>
      <w:tblPr>
        <w:tblpPr w:leftFromText="141" w:rightFromText="141" w:vertAnchor="text" w:tblpY="181"/>
        <w:tblW w:w="0" w:type="auto"/>
        <w:tblLook w:val="01E0"/>
      </w:tblPr>
      <w:tblGrid>
        <w:gridCol w:w="2518"/>
        <w:gridCol w:w="7791"/>
      </w:tblGrid>
      <w:tr w:rsidR="000D299B" w:rsidRPr="00BD4233" w:rsidTr="002E6B27"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Tilstede:</w:t>
            </w:r>
          </w:p>
        </w:tc>
        <w:tc>
          <w:tcPr>
            <w:tcW w:w="7791" w:type="dxa"/>
          </w:tcPr>
          <w:p w:rsidR="00DF164B" w:rsidRDefault="00BD4233" w:rsidP="009E5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Kjeld Rimberg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Per Morten Barstad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Charlotte Sletten Bjorå</w:t>
            </w:r>
          </w:p>
          <w:p w:rsidR="00BD4233" w:rsidRPr="002E3495" w:rsidRDefault="00BD4233" w:rsidP="00BD4233">
            <w:pPr>
              <w:rPr>
                <w:sz w:val="22"/>
                <w:szCs w:val="22"/>
              </w:rPr>
            </w:pPr>
            <w:r w:rsidRPr="002E3495">
              <w:rPr>
                <w:sz w:val="22"/>
                <w:szCs w:val="22"/>
              </w:rPr>
              <w:t>Anne Finnanger</w:t>
            </w:r>
          </w:p>
          <w:p w:rsidR="00BD4233" w:rsidRPr="002E3495" w:rsidRDefault="00BD4233" w:rsidP="00BD4233">
            <w:pPr>
              <w:rPr>
                <w:sz w:val="22"/>
                <w:szCs w:val="22"/>
              </w:rPr>
            </w:pPr>
            <w:r w:rsidRPr="002E3495">
              <w:rPr>
                <w:sz w:val="22"/>
                <w:szCs w:val="22"/>
              </w:rPr>
              <w:t>Arild Johnsen</w:t>
            </w:r>
          </w:p>
          <w:p w:rsidR="00BD4233" w:rsidRPr="002E3495" w:rsidRDefault="00BD4233" w:rsidP="00BD4233">
            <w:pPr>
              <w:rPr>
                <w:sz w:val="22"/>
                <w:szCs w:val="22"/>
              </w:rPr>
            </w:pPr>
            <w:r w:rsidRPr="002E3495">
              <w:rPr>
                <w:sz w:val="22"/>
                <w:szCs w:val="22"/>
              </w:rPr>
              <w:t xml:space="preserve">Berit Forbord Moen </w:t>
            </w:r>
          </w:p>
          <w:p w:rsidR="00BD4233" w:rsidRPr="00BD4233" w:rsidRDefault="00BD4233" w:rsidP="009E5179">
            <w:pPr>
              <w:rPr>
                <w:sz w:val="22"/>
                <w:szCs w:val="22"/>
                <w:lang w:val="en-US"/>
              </w:rPr>
            </w:pPr>
            <w:r w:rsidRPr="00BD4233">
              <w:rPr>
                <w:sz w:val="22"/>
                <w:szCs w:val="22"/>
                <w:lang w:val="en-US"/>
              </w:rPr>
              <w:t>Palmyre Pierroux</w:t>
            </w:r>
          </w:p>
          <w:p w:rsidR="000D299B" w:rsidRPr="00BD4233" w:rsidRDefault="000D299B" w:rsidP="00C16662">
            <w:pPr>
              <w:rPr>
                <w:sz w:val="22"/>
                <w:szCs w:val="22"/>
                <w:lang w:val="en-US"/>
              </w:rPr>
            </w:pPr>
          </w:p>
        </w:tc>
      </w:tr>
      <w:tr w:rsidR="000D299B" w:rsidRPr="00AD7FA2" w:rsidTr="002E6B27">
        <w:trPr>
          <w:trHeight w:val="944"/>
        </w:trPr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Forfall:</w:t>
            </w:r>
          </w:p>
        </w:tc>
        <w:tc>
          <w:tcPr>
            <w:tcW w:w="7791" w:type="dxa"/>
          </w:tcPr>
          <w:p w:rsidR="00BD4233" w:rsidRDefault="00BD4233" w:rsidP="00BD4233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Ane Senstad Guldahl </w:t>
            </w:r>
            <w:r>
              <w:rPr>
                <w:sz w:val="22"/>
                <w:szCs w:val="22"/>
              </w:rPr>
              <w:t>(vara Anne Finnanger møtte)</w:t>
            </w:r>
          </w:p>
          <w:p w:rsidR="00BD4233" w:rsidRDefault="00BD4233" w:rsidP="00BD4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Sivert Hatteberg (vara  møtte ikke)</w:t>
            </w:r>
          </w:p>
          <w:p w:rsidR="00DF164B" w:rsidRDefault="00DF164B" w:rsidP="00C16662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Synnøve Knivsland </w:t>
            </w:r>
            <w:r>
              <w:rPr>
                <w:sz w:val="22"/>
                <w:szCs w:val="22"/>
              </w:rPr>
              <w:t>(</w:t>
            </w:r>
            <w:r w:rsidR="00BD4233">
              <w:rPr>
                <w:sz w:val="22"/>
                <w:szCs w:val="22"/>
              </w:rPr>
              <w:t xml:space="preserve">vara </w:t>
            </w:r>
            <w:r>
              <w:rPr>
                <w:sz w:val="22"/>
                <w:szCs w:val="22"/>
              </w:rPr>
              <w:t xml:space="preserve"> møtte</w:t>
            </w:r>
            <w:r w:rsidR="00BD4233">
              <w:rPr>
                <w:sz w:val="22"/>
                <w:szCs w:val="22"/>
              </w:rPr>
              <w:t xml:space="preserve"> ikke</w:t>
            </w:r>
            <w:r>
              <w:rPr>
                <w:sz w:val="22"/>
                <w:szCs w:val="22"/>
              </w:rPr>
              <w:t>)</w:t>
            </w:r>
          </w:p>
          <w:p w:rsidR="00BD4233" w:rsidRDefault="00BD4233" w:rsidP="00BD4233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Einar Uggerud</w:t>
            </w:r>
            <w:r>
              <w:rPr>
                <w:sz w:val="22"/>
                <w:szCs w:val="22"/>
              </w:rPr>
              <w:t xml:space="preserve"> (vara Palmyre Pierroux møtte)</w:t>
            </w:r>
          </w:p>
          <w:p w:rsidR="00BD4233" w:rsidRDefault="00BD4233" w:rsidP="00C16662">
            <w:pPr>
              <w:rPr>
                <w:sz w:val="22"/>
                <w:szCs w:val="22"/>
              </w:rPr>
            </w:pPr>
          </w:p>
          <w:p w:rsidR="000D299B" w:rsidRPr="00AD7FA2" w:rsidRDefault="000D299B" w:rsidP="00BD4233">
            <w:pPr>
              <w:rPr>
                <w:sz w:val="22"/>
                <w:szCs w:val="22"/>
              </w:rPr>
            </w:pPr>
          </w:p>
        </w:tc>
      </w:tr>
      <w:tr w:rsidR="000D299B" w:rsidRPr="00AD7FA2" w:rsidTr="002E6B27">
        <w:trPr>
          <w:trHeight w:val="872"/>
        </w:trPr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Fra administrasjonen:</w:t>
            </w:r>
          </w:p>
        </w:tc>
        <w:tc>
          <w:tcPr>
            <w:tcW w:w="7791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Arne Bjørlykke</w:t>
            </w:r>
          </w:p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Fridtjof Mehlum </w:t>
            </w:r>
            <w:r w:rsidR="00A71AF3">
              <w:rPr>
                <w:sz w:val="22"/>
                <w:szCs w:val="22"/>
              </w:rPr>
              <w:t xml:space="preserve"> 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Elisabeth Aronsen</w:t>
            </w:r>
          </w:p>
          <w:p w:rsidR="00834232" w:rsidRPr="00AD7FA2" w:rsidRDefault="0083423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Knut Semb under sak V-</w:t>
            </w:r>
            <w:r w:rsidR="00BD4233">
              <w:rPr>
                <w:sz w:val="22"/>
                <w:szCs w:val="22"/>
              </w:rPr>
              <w:t>2</w:t>
            </w:r>
            <w:r w:rsidRPr="00AD7FA2">
              <w:rPr>
                <w:sz w:val="22"/>
                <w:szCs w:val="22"/>
              </w:rPr>
              <w:t>/1</w:t>
            </w:r>
            <w:r w:rsidR="00BD4233">
              <w:rPr>
                <w:sz w:val="22"/>
                <w:szCs w:val="22"/>
              </w:rPr>
              <w:t>1</w:t>
            </w:r>
          </w:p>
          <w:p w:rsidR="00482DAC" w:rsidRDefault="0083423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Cathrine Vollelv </w:t>
            </w:r>
            <w:r w:rsidR="00482DAC" w:rsidRPr="00AD7FA2">
              <w:rPr>
                <w:sz w:val="22"/>
                <w:szCs w:val="22"/>
              </w:rPr>
              <w:t xml:space="preserve">under sak </w:t>
            </w:r>
            <w:r w:rsidR="003A6093" w:rsidRPr="00AD7FA2">
              <w:rPr>
                <w:sz w:val="22"/>
                <w:szCs w:val="22"/>
              </w:rPr>
              <w:t>V-</w:t>
            </w:r>
            <w:r w:rsidR="00D65AB5">
              <w:rPr>
                <w:sz w:val="22"/>
                <w:szCs w:val="22"/>
              </w:rPr>
              <w:t>3</w:t>
            </w:r>
            <w:r w:rsidR="003A6093" w:rsidRPr="00AD7FA2">
              <w:rPr>
                <w:sz w:val="22"/>
                <w:szCs w:val="22"/>
              </w:rPr>
              <w:t>/1</w:t>
            </w:r>
            <w:r w:rsidR="00BD4233">
              <w:rPr>
                <w:sz w:val="22"/>
                <w:szCs w:val="22"/>
              </w:rPr>
              <w:t>1</w:t>
            </w:r>
            <w:r w:rsidR="003A6093" w:rsidRPr="00AD7FA2">
              <w:rPr>
                <w:sz w:val="22"/>
                <w:szCs w:val="22"/>
              </w:rPr>
              <w:t xml:space="preserve"> </w:t>
            </w:r>
            <w:r w:rsidR="00D65AB5">
              <w:rPr>
                <w:sz w:val="22"/>
                <w:szCs w:val="22"/>
              </w:rPr>
              <w:t xml:space="preserve">og </w:t>
            </w:r>
            <w:r w:rsidR="00BD4233">
              <w:rPr>
                <w:sz w:val="22"/>
                <w:szCs w:val="22"/>
              </w:rPr>
              <w:t>4</w:t>
            </w:r>
            <w:r w:rsidR="00D65AB5">
              <w:rPr>
                <w:sz w:val="22"/>
                <w:szCs w:val="22"/>
              </w:rPr>
              <w:t>/1</w:t>
            </w:r>
            <w:r w:rsidR="00BD4233">
              <w:rPr>
                <w:sz w:val="22"/>
                <w:szCs w:val="22"/>
              </w:rPr>
              <w:t>1</w:t>
            </w:r>
          </w:p>
          <w:p w:rsidR="00BA18A9" w:rsidRDefault="00BA18A9" w:rsidP="009E5179">
            <w:pPr>
              <w:rPr>
                <w:sz w:val="22"/>
                <w:szCs w:val="22"/>
              </w:rPr>
            </w:pPr>
          </w:p>
          <w:p w:rsidR="00BA18A9" w:rsidRPr="00AD7FA2" w:rsidRDefault="00BA18A9" w:rsidP="009E5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 avdelingsdirektør, Geir Arve Rogstad, deltok fram til sak 5. Han ga også en kort presentasjon av seg selv. Rogstad tiltrer i mars.</w:t>
            </w:r>
          </w:p>
          <w:p w:rsidR="000D299B" w:rsidRPr="00AD7FA2" w:rsidRDefault="000D299B" w:rsidP="00834232">
            <w:pPr>
              <w:rPr>
                <w:sz w:val="22"/>
                <w:szCs w:val="22"/>
              </w:rPr>
            </w:pPr>
          </w:p>
        </w:tc>
      </w:tr>
    </w:tbl>
    <w:p w:rsidR="00DF164B" w:rsidRDefault="00DF164B" w:rsidP="009E5179">
      <w:pPr>
        <w:rPr>
          <w:sz w:val="22"/>
          <w:szCs w:val="22"/>
        </w:rPr>
      </w:pPr>
    </w:p>
    <w:p w:rsidR="008063F3" w:rsidRDefault="008063F3" w:rsidP="009E5179">
      <w:pPr>
        <w:rPr>
          <w:sz w:val="22"/>
          <w:szCs w:val="22"/>
        </w:rPr>
      </w:pPr>
    </w:p>
    <w:tbl>
      <w:tblPr>
        <w:tblW w:w="0" w:type="auto"/>
        <w:tblInd w:w="-34" w:type="dxa"/>
        <w:tblLook w:val="01E0"/>
      </w:tblPr>
      <w:tblGrid>
        <w:gridCol w:w="1689"/>
        <w:gridCol w:w="175"/>
        <w:gridCol w:w="8405"/>
        <w:gridCol w:w="40"/>
      </w:tblGrid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BD4233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 xml:space="preserve">Sak </w:t>
            </w:r>
            <w:r w:rsidR="00BD4233">
              <w:rPr>
                <w:b/>
                <w:sz w:val="22"/>
                <w:szCs w:val="22"/>
              </w:rPr>
              <w:t>01</w:t>
            </w:r>
            <w:r w:rsidRPr="008864E6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Pr="00D65AB5" w:rsidRDefault="00092D88" w:rsidP="00C51BD0">
            <w:pPr>
              <w:rPr>
                <w:b/>
                <w:sz w:val="22"/>
                <w:szCs w:val="22"/>
              </w:rPr>
            </w:pPr>
            <w:hyperlink r:id="rId8" w:tgtFrame="_top" w:history="1">
              <w:r w:rsidR="00C51BD0" w:rsidRPr="00D65AB5">
                <w:rPr>
                  <w:b/>
                  <w:sz w:val="22"/>
                  <w:szCs w:val="22"/>
                </w:rPr>
                <w:t>Referat styremøte 0</w:t>
              </w:r>
              <w:r w:rsidR="00BD4233">
                <w:rPr>
                  <w:b/>
                  <w:sz w:val="22"/>
                  <w:szCs w:val="22"/>
                </w:rPr>
                <w:t>5</w:t>
              </w:r>
              <w:r w:rsidR="00C51BD0" w:rsidRPr="00D65AB5">
                <w:rPr>
                  <w:b/>
                  <w:sz w:val="22"/>
                  <w:szCs w:val="22"/>
                </w:rPr>
                <w:t>/10</w:t>
              </w:r>
            </w:hyperlink>
          </w:p>
          <w:p w:rsidR="00096D4B" w:rsidRDefault="00096D4B" w:rsidP="00F2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Ad. Sak 38/10 Eventuelt</w:t>
            </w:r>
          </w:p>
          <w:p w:rsidR="00096D4B" w:rsidRDefault="00096D4B" w:rsidP="00F208A7">
            <w:pPr>
              <w:rPr>
                <w:sz w:val="24"/>
                <w:szCs w:val="24"/>
              </w:rPr>
            </w:pPr>
          </w:p>
          <w:p w:rsidR="00F208A7" w:rsidRDefault="00096D4B" w:rsidP="00F2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spørsmål fra Bjorå opplyste Bjørlykke at </w:t>
            </w:r>
            <w:r w:rsidR="00DA5D68">
              <w:rPr>
                <w:sz w:val="24"/>
                <w:szCs w:val="24"/>
              </w:rPr>
              <w:t xml:space="preserve">varslet sak med </w:t>
            </w:r>
            <w:r>
              <w:rPr>
                <w:sz w:val="24"/>
                <w:szCs w:val="24"/>
              </w:rPr>
              <w:t xml:space="preserve">forslag til endring av museumsreglementet er utsatt </w:t>
            </w:r>
            <w:r w:rsidR="005F308B">
              <w:rPr>
                <w:sz w:val="24"/>
                <w:szCs w:val="24"/>
              </w:rPr>
              <w:t>inntil</w:t>
            </w:r>
            <w:r>
              <w:rPr>
                <w:sz w:val="24"/>
                <w:szCs w:val="24"/>
              </w:rPr>
              <w:t xml:space="preserve"> det foreligger fra universitetsledelsen.</w:t>
            </w:r>
          </w:p>
          <w:p w:rsidR="00F208A7" w:rsidRPr="0070212D" w:rsidRDefault="00F208A7" w:rsidP="00C51BD0">
            <w:pPr>
              <w:rPr>
                <w:sz w:val="24"/>
                <w:szCs w:val="24"/>
              </w:rPr>
            </w:pPr>
          </w:p>
        </w:tc>
      </w:tr>
      <w:tr w:rsidR="00AA2AF2" w:rsidRPr="0070212D" w:rsidTr="00A71AF3"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Default="00AA2AF2" w:rsidP="00C5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Referatet </w:t>
            </w:r>
            <w:r w:rsidR="00096D4B">
              <w:rPr>
                <w:sz w:val="24"/>
                <w:szCs w:val="24"/>
              </w:rPr>
              <w:t>godkjennes</w:t>
            </w:r>
            <w:r w:rsidR="0036418E">
              <w:rPr>
                <w:sz w:val="24"/>
                <w:szCs w:val="24"/>
              </w:rPr>
              <w:t>.</w:t>
            </w:r>
          </w:p>
          <w:p w:rsidR="00AA2AF2" w:rsidRPr="0070212D" w:rsidRDefault="00AA2AF2" w:rsidP="00C51BD0">
            <w:pPr>
              <w:rPr>
                <w:sz w:val="24"/>
                <w:szCs w:val="24"/>
              </w:rPr>
            </w:pPr>
          </w:p>
        </w:tc>
      </w:tr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BD4233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 xml:space="preserve">Sak </w:t>
            </w:r>
            <w:r w:rsidR="00BD4233">
              <w:rPr>
                <w:b/>
                <w:sz w:val="22"/>
                <w:szCs w:val="22"/>
              </w:rPr>
              <w:t>02</w:t>
            </w:r>
            <w:r w:rsidRPr="008864E6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Pr="00D65AB5" w:rsidRDefault="00092D88" w:rsidP="00C51BD0">
            <w:pPr>
              <w:rPr>
                <w:b/>
                <w:sz w:val="22"/>
                <w:szCs w:val="22"/>
              </w:rPr>
            </w:pPr>
            <w:hyperlink r:id="rId9" w:tgtFrame="_top" w:history="1">
              <w:r w:rsidR="00C51BD0" w:rsidRPr="00D65AB5">
                <w:rPr>
                  <w:b/>
                  <w:sz w:val="22"/>
                  <w:szCs w:val="22"/>
                </w:rPr>
                <w:t xml:space="preserve">Helse- miljø og sikkerhet ved NHM (inkl. Radon </w:t>
              </w:r>
              <w:r w:rsidR="00D65AB5" w:rsidRPr="00D65AB5">
                <w:rPr>
                  <w:b/>
                  <w:sz w:val="22"/>
                  <w:szCs w:val="22"/>
                </w:rPr>
                <w:t>saken</w:t>
              </w:r>
              <w:r w:rsidR="00C51BD0" w:rsidRPr="00D65AB5">
                <w:rPr>
                  <w:b/>
                  <w:sz w:val="22"/>
                  <w:szCs w:val="22"/>
                </w:rPr>
                <w:t>)</w:t>
              </w:r>
            </w:hyperlink>
          </w:p>
          <w:p w:rsidR="00BA18A9" w:rsidRDefault="00AA2AF2" w:rsidP="00AC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Semb </w:t>
            </w:r>
            <w:r w:rsidR="00BA18A9">
              <w:rPr>
                <w:sz w:val="24"/>
                <w:szCs w:val="24"/>
              </w:rPr>
              <w:t>og Bjørlykke besvarte spørsmål til det foreliggende saksfremlegg og orienterte ytterligere</w:t>
            </w:r>
            <w:r w:rsidR="00643DBD">
              <w:rPr>
                <w:sz w:val="24"/>
                <w:szCs w:val="24"/>
              </w:rPr>
              <w:t xml:space="preserve"> om status</w:t>
            </w:r>
            <w:r w:rsidR="00BA18A9">
              <w:rPr>
                <w:sz w:val="24"/>
                <w:szCs w:val="24"/>
              </w:rPr>
              <w:t xml:space="preserve"> </w:t>
            </w:r>
            <w:r w:rsidR="00AC4743">
              <w:rPr>
                <w:sz w:val="24"/>
                <w:szCs w:val="24"/>
              </w:rPr>
              <w:t>r</w:t>
            </w:r>
            <w:r w:rsidR="00BA18A9">
              <w:rPr>
                <w:sz w:val="24"/>
                <w:szCs w:val="24"/>
              </w:rPr>
              <w:t>adonsaken</w:t>
            </w:r>
            <w:r w:rsidR="00DA5D68">
              <w:rPr>
                <w:sz w:val="24"/>
                <w:szCs w:val="24"/>
              </w:rPr>
              <w:t>:</w:t>
            </w:r>
            <w:r w:rsidR="00BA18A9">
              <w:rPr>
                <w:sz w:val="24"/>
                <w:szCs w:val="24"/>
              </w:rPr>
              <w:t xml:space="preserve"> </w:t>
            </w:r>
          </w:p>
          <w:p w:rsidR="00BA18A9" w:rsidRDefault="00BA18A9" w:rsidP="00AC4743">
            <w:pPr>
              <w:rPr>
                <w:sz w:val="24"/>
                <w:szCs w:val="24"/>
              </w:rPr>
            </w:pPr>
          </w:p>
          <w:p w:rsidR="00BA18A9" w:rsidRDefault="0093406B" w:rsidP="00AC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A18A9">
              <w:rPr>
                <w:sz w:val="24"/>
                <w:szCs w:val="24"/>
              </w:rPr>
              <w:t xml:space="preserve">e resterende rom i Palmehuset </w:t>
            </w:r>
            <w:r>
              <w:rPr>
                <w:sz w:val="24"/>
                <w:szCs w:val="24"/>
              </w:rPr>
              <w:t>er nå ”</w:t>
            </w:r>
            <w:r w:rsidR="00BA18A9">
              <w:rPr>
                <w:sz w:val="24"/>
                <w:szCs w:val="24"/>
              </w:rPr>
              <w:t>friskmeldt</w:t>
            </w:r>
            <w:r>
              <w:rPr>
                <w:sz w:val="24"/>
                <w:szCs w:val="24"/>
              </w:rPr>
              <w:t>”</w:t>
            </w:r>
            <w:r w:rsidR="00BA18A9">
              <w:rPr>
                <w:sz w:val="24"/>
                <w:szCs w:val="24"/>
              </w:rPr>
              <w:t xml:space="preserve"> og langtidsmålinger igangsatt. </w:t>
            </w:r>
            <w:r>
              <w:rPr>
                <w:sz w:val="24"/>
                <w:szCs w:val="24"/>
              </w:rPr>
              <w:t>Oppsetting av b</w:t>
            </w:r>
            <w:r w:rsidR="00BA18A9">
              <w:rPr>
                <w:sz w:val="24"/>
                <w:szCs w:val="24"/>
              </w:rPr>
              <w:t>rakkerigg som administrasjonen skal disponere under</w:t>
            </w:r>
            <w:r w:rsidR="005D6A15">
              <w:rPr>
                <w:sz w:val="24"/>
                <w:szCs w:val="24"/>
              </w:rPr>
              <w:t xml:space="preserve"> </w:t>
            </w:r>
            <w:r w:rsidR="005F308B">
              <w:rPr>
                <w:sz w:val="24"/>
                <w:szCs w:val="24"/>
              </w:rPr>
              <w:t>installering</w:t>
            </w:r>
            <w:r w:rsidR="005D6A15">
              <w:rPr>
                <w:sz w:val="24"/>
                <w:szCs w:val="24"/>
              </w:rPr>
              <w:t xml:space="preserve"> av </w:t>
            </w:r>
            <w:r w:rsidR="00BA18A9">
              <w:rPr>
                <w:sz w:val="24"/>
                <w:szCs w:val="24"/>
              </w:rPr>
              <w:t xml:space="preserve"> </w:t>
            </w:r>
            <w:r w:rsidR="005D6A15">
              <w:rPr>
                <w:sz w:val="24"/>
                <w:szCs w:val="24"/>
              </w:rPr>
              <w:t>radonventilasjon på</w:t>
            </w:r>
            <w:r w:rsidR="00BA18A9">
              <w:rPr>
                <w:sz w:val="24"/>
                <w:szCs w:val="24"/>
              </w:rPr>
              <w:t xml:space="preserve"> Hovedgården er utsatt. TA har lovet at den skal være på plass </w:t>
            </w:r>
            <w:r w:rsidR="00BA18A9">
              <w:rPr>
                <w:sz w:val="24"/>
                <w:szCs w:val="24"/>
              </w:rPr>
              <w:lastRenderedPageBreak/>
              <w:t xml:space="preserve">medio mars. Hvis ikke vil mellomløsninger utredes. Alle berørte </w:t>
            </w:r>
            <w:r>
              <w:rPr>
                <w:sz w:val="24"/>
                <w:szCs w:val="24"/>
              </w:rPr>
              <w:t xml:space="preserve">ved NHM </w:t>
            </w:r>
            <w:r w:rsidR="00BA18A9">
              <w:rPr>
                <w:sz w:val="24"/>
                <w:szCs w:val="24"/>
              </w:rPr>
              <w:t xml:space="preserve">har for øvrig fått tilbud om flytting til andre lokaler.  </w:t>
            </w:r>
          </w:p>
          <w:p w:rsidR="00BA18A9" w:rsidRDefault="00BA18A9" w:rsidP="00AC4743">
            <w:pPr>
              <w:rPr>
                <w:sz w:val="24"/>
                <w:szCs w:val="24"/>
              </w:rPr>
            </w:pPr>
          </w:p>
          <w:p w:rsidR="00BA18A9" w:rsidRDefault="00BA18A9" w:rsidP="00AC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slutter seg til de igangsatte tiltak og planer. UiOs ledelse og Teknisk avdeling er med</w:t>
            </w:r>
            <w:r w:rsidR="00833483">
              <w:rPr>
                <w:sz w:val="24"/>
                <w:szCs w:val="24"/>
              </w:rPr>
              <w:t xml:space="preserve">aktører og deler ansvaret med NHMs ledelse og styre i denne saken. </w:t>
            </w:r>
          </w:p>
          <w:p w:rsidR="00BA18A9" w:rsidRDefault="00BA18A9" w:rsidP="00AC4743">
            <w:pPr>
              <w:rPr>
                <w:sz w:val="24"/>
                <w:szCs w:val="24"/>
              </w:rPr>
            </w:pPr>
          </w:p>
          <w:p w:rsidR="00A71AF3" w:rsidRPr="0070212D" w:rsidRDefault="00643DBD" w:rsidP="00833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A2AF2" w:rsidRPr="006A5ACB" w:rsidTr="00A71AF3">
        <w:tc>
          <w:tcPr>
            <w:tcW w:w="1689" w:type="dxa"/>
            <w:shd w:val="clear" w:color="auto" w:fill="auto"/>
            <w:hideMark/>
          </w:tcPr>
          <w:p w:rsidR="00AA2AF2" w:rsidRPr="006A5ACB" w:rsidRDefault="00AA2AF2" w:rsidP="00C51BD0">
            <w:pPr>
              <w:rPr>
                <w:i/>
                <w:sz w:val="24"/>
                <w:szCs w:val="24"/>
              </w:rPr>
            </w:pPr>
            <w:r w:rsidRPr="006A5ACB">
              <w:rPr>
                <w:i/>
                <w:sz w:val="24"/>
                <w:szCs w:val="24"/>
              </w:rPr>
              <w:lastRenderedPageBreak/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Pr="006A5ACB" w:rsidRDefault="00DF47EC" w:rsidP="00A71AF3">
            <w:pPr>
              <w:rPr>
                <w:i/>
                <w:sz w:val="24"/>
                <w:szCs w:val="24"/>
              </w:rPr>
            </w:pPr>
            <w:r w:rsidRPr="006A5ACB">
              <w:rPr>
                <w:i/>
                <w:sz w:val="24"/>
                <w:szCs w:val="24"/>
              </w:rPr>
              <w:t>Notatet om HMS- og sikkerhetssituasjonen</w:t>
            </w:r>
            <w:r w:rsidR="00DF164B">
              <w:rPr>
                <w:i/>
                <w:sz w:val="24"/>
                <w:szCs w:val="24"/>
              </w:rPr>
              <w:t xml:space="preserve"> </w:t>
            </w:r>
            <w:r w:rsidRPr="006A5ACB">
              <w:rPr>
                <w:i/>
                <w:sz w:val="24"/>
                <w:szCs w:val="24"/>
              </w:rPr>
              <w:t xml:space="preserve">ved NHM tas til </w:t>
            </w:r>
            <w:r w:rsidR="005F308B">
              <w:rPr>
                <w:i/>
                <w:sz w:val="24"/>
                <w:szCs w:val="24"/>
              </w:rPr>
              <w:t>etterretning</w:t>
            </w:r>
            <w:r w:rsidRPr="006A5ACB">
              <w:rPr>
                <w:i/>
                <w:sz w:val="24"/>
                <w:szCs w:val="24"/>
              </w:rPr>
              <w:t xml:space="preserve">. </w:t>
            </w:r>
          </w:p>
          <w:p w:rsidR="00A006E7" w:rsidRPr="006A5ACB" w:rsidRDefault="00A006E7" w:rsidP="00A71AF3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BD4233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 xml:space="preserve">Sak </w:t>
            </w:r>
            <w:r w:rsidR="00BD4233">
              <w:rPr>
                <w:b/>
                <w:sz w:val="22"/>
                <w:szCs w:val="22"/>
              </w:rPr>
              <w:t>0</w:t>
            </w:r>
            <w:r w:rsidR="00D65AB5">
              <w:rPr>
                <w:b/>
                <w:sz w:val="22"/>
                <w:szCs w:val="22"/>
              </w:rPr>
              <w:t>3</w:t>
            </w:r>
            <w:r w:rsidRPr="008864E6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Pr="003114C8" w:rsidRDefault="00092D88" w:rsidP="00C51BD0">
            <w:pPr>
              <w:rPr>
                <w:sz w:val="22"/>
                <w:szCs w:val="22"/>
              </w:rPr>
            </w:pPr>
            <w:hyperlink r:id="rId10" w:tgtFrame="_top" w:history="1">
              <w:r w:rsidR="00C51BD0" w:rsidRPr="00D65AB5">
                <w:rPr>
                  <w:b/>
                  <w:sz w:val="22"/>
                  <w:szCs w:val="22"/>
                </w:rPr>
                <w:t>Økonomistatus</w:t>
              </w:r>
              <w:r w:rsidR="00C51BD0" w:rsidRPr="003114C8">
                <w:rPr>
                  <w:sz w:val="22"/>
                  <w:szCs w:val="22"/>
                </w:rPr>
                <w:t xml:space="preserve"> </w:t>
              </w:r>
            </w:hyperlink>
          </w:p>
          <w:p w:rsidR="009536A5" w:rsidRDefault="0017661D" w:rsidP="0095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43DBD">
              <w:rPr>
                <w:sz w:val="24"/>
                <w:szCs w:val="24"/>
              </w:rPr>
              <w:t xml:space="preserve">ollelv </w:t>
            </w:r>
            <w:r w:rsidR="002C7838">
              <w:rPr>
                <w:sz w:val="24"/>
                <w:szCs w:val="24"/>
              </w:rPr>
              <w:t>kommenterte utsendt rapport og forklarte avvik</w:t>
            </w:r>
            <w:r w:rsidR="00627DA8">
              <w:rPr>
                <w:sz w:val="24"/>
                <w:szCs w:val="24"/>
              </w:rPr>
              <w:t xml:space="preserve"> og besvarte spørsmål. </w:t>
            </w:r>
            <w:r w:rsidR="00833483">
              <w:rPr>
                <w:sz w:val="24"/>
                <w:szCs w:val="24"/>
              </w:rPr>
              <w:t xml:space="preserve">Årsresultatet for 2010 viser et </w:t>
            </w:r>
            <w:r w:rsidR="00C36765">
              <w:rPr>
                <w:sz w:val="24"/>
                <w:szCs w:val="24"/>
              </w:rPr>
              <w:t>overskudd på basis på 1 million.</w:t>
            </w:r>
            <w:r w:rsidR="009536A5">
              <w:rPr>
                <w:sz w:val="24"/>
                <w:szCs w:val="24"/>
              </w:rPr>
              <w:t xml:space="preserve"> Bjørlykke utdypet den medfølgende ”ledelseskommentar” for 3.tertial.</w:t>
            </w:r>
          </w:p>
          <w:p w:rsidR="000270EB" w:rsidRDefault="000270EB" w:rsidP="00833483">
            <w:pPr>
              <w:rPr>
                <w:sz w:val="24"/>
                <w:szCs w:val="24"/>
              </w:rPr>
            </w:pPr>
          </w:p>
          <w:p w:rsidR="00A5321E" w:rsidRPr="0070212D" w:rsidRDefault="00A5321E" w:rsidP="00A5321E">
            <w:pPr>
              <w:rPr>
                <w:sz w:val="24"/>
                <w:szCs w:val="24"/>
              </w:rPr>
            </w:pPr>
          </w:p>
        </w:tc>
      </w:tr>
      <w:tr w:rsidR="00AA2AF2" w:rsidRPr="0070212D" w:rsidTr="00A71AF3"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Pr="00DF47EC" w:rsidRDefault="00DF47EC" w:rsidP="00DF47EC">
            <w:pPr>
              <w:rPr>
                <w:i/>
                <w:sz w:val="24"/>
                <w:szCs w:val="24"/>
              </w:rPr>
            </w:pPr>
            <w:r w:rsidRPr="00DF47EC">
              <w:rPr>
                <w:i/>
                <w:sz w:val="24"/>
                <w:szCs w:val="24"/>
              </w:rPr>
              <w:t xml:space="preserve">Styrerapport økonomi NHM pr. </w:t>
            </w:r>
            <w:r w:rsidR="00627DA8">
              <w:rPr>
                <w:i/>
                <w:sz w:val="24"/>
                <w:szCs w:val="24"/>
              </w:rPr>
              <w:t>oktober</w:t>
            </w:r>
            <w:r w:rsidRPr="00DF47EC">
              <w:rPr>
                <w:i/>
                <w:sz w:val="24"/>
                <w:szCs w:val="24"/>
              </w:rPr>
              <w:t xml:space="preserve"> 2010 tas til </w:t>
            </w:r>
            <w:r w:rsidR="00F52AF2">
              <w:rPr>
                <w:i/>
                <w:sz w:val="24"/>
                <w:szCs w:val="24"/>
              </w:rPr>
              <w:t>etterretning</w:t>
            </w:r>
            <w:r w:rsidRPr="00DF47EC">
              <w:rPr>
                <w:i/>
                <w:sz w:val="24"/>
                <w:szCs w:val="24"/>
              </w:rPr>
              <w:t>.</w:t>
            </w:r>
          </w:p>
          <w:p w:rsidR="00DF47EC" w:rsidRPr="0070212D" w:rsidRDefault="00DF47EC" w:rsidP="00DF47EC">
            <w:pPr>
              <w:rPr>
                <w:sz w:val="24"/>
                <w:szCs w:val="24"/>
              </w:rPr>
            </w:pPr>
          </w:p>
        </w:tc>
      </w:tr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BD4233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Sak</w:t>
            </w:r>
            <w:r w:rsidR="00D65AB5">
              <w:rPr>
                <w:b/>
                <w:sz w:val="22"/>
                <w:szCs w:val="22"/>
              </w:rPr>
              <w:t xml:space="preserve"> </w:t>
            </w:r>
            <w:r w:rsidR="00BD4233">
              <w:rPr>
                <w:b/>
                <w:sz w:val="22"/>
                <w:szCs w:val="22"/>
              </w:rPr>
              <w:t>04</w:t>
            </w:r>
            <w:r w:rsidRPr="008864E6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Pr="003114C8" w:rsidRDefault="00D65AB5" w:rsidP="00C51BD0">
            <w:pPr>
              <w:rPr>
                <w:sz w:val="22"/>
                <w:szCs w:val="22"/>
              </w:rPr>
            </w:pPr>
            <w:r w:rsidRPr="00D65AB5">
              <w:rPr>
                <w:b/>
                <w:sz w:val="22"/>
                <w:szCs w:val="22"/>
              </w:rPr>
              <w:t>Budsjett</w:t>
            </w:r>
            <w:r w:rsidR="00BD4233">
              <w:rPr>
                <w:b/>
                <w:sz w:val="22"/>
                <w:szCs w:val="22"/>
              </w:rPr>
              <w:t xml:space="preserve"> 2011</w:t>
            </w:r>
          </w:p>
          <w:p w:rsidR="00C36765" w:rsidRPr="005D6A15" w:rsidRDefault="006C76F0" w:rsidP="001011C9">
            <w:pPr>
              <w:rPr>
                <w:sz w:val="24"/>
                <w:szCs w:val="24"/>
              </w:rPr>
            </w:pPr>
            <w:r w:rsidRPr="005D6A15">
              <w:rPr>
                <w:sz w:val="24"/>
                <w:szCs w:val="24"/>
              </w:rPr>
              <w:t>NHM leverte</w:t>
            </w:r>
            <w:r w:rsidR="00C36765" w:rsidRPr="005D6A15">
              <w:rPr>
                <w:sz w:val="24"/>
                <w:szCs w:val="24"/>
              </w:rPr>
              <w:t xml:space="preserve"> budsjett innen </w:t>
            </w:r>
            <w:r w:rsidRPr="005D6A15">
              <w:rPr>
                <w:sz w:val="24"/>
                <w:szCs w:val="24"/>
              </w:rPr>
              <w:t>fristen 15.desember. Da var ikke årsresultatet klart, slik at et revidert budsjett har blitt utarbeidet i januar.</w:t>
            </w:r>
          </w:p>
          <w:p w:rsidR="00C36765" w:rsidRPr="005D6A15" w:rsidRDefault="00C36765" w:rsidP="001011C9">
            <w:pPr>
              <w:rPr>
                <w:sz w:val="24"/>
                <w:szCs w:val="24"/>
              </w:rPr>
            </w:pPr>
          </w:p>
          <w:p w:rsidR="009E5C9A" w:rsidRDefault="00E930FB" w:rsidP="001011C9">
            <w:pPr>
              <w:rPr>
                <w:sz w:val="24"/>
                <w:szCs w:val="24"/>
              </w:rPr>
            </w:pPr>
            <w:r w:rsidRPr="005D6A15">
              <w:rPr>
                <w:sz w:val="24"/>
                <w:szCs w:val="24"/>
              </w:rPr>
              <w:t>Budsjettet, fordelt på seksjone</w:t>
            </w:r>
            <w:r w:rsidR="0093406B" w:rsidRPr="005D6A15">
              <w:rPr>
                <w:sz w:val="24"/>
                <w:szCs w:val="24"/>
              </w:rPr>
              <w:t>ne</w:t>
            </w:r>
            <w:r w:rsidRPr="005D6A15">
              <w:rPr>
                <w:sz w:val="24"/>
                <w:szCs w:val="24"/>
              </w:rPr>
              <w:t xml:space="preserve">, ble forklart og spørsmål besvart. </w:t>
            </w:r>
            <w:r w:rsidR="00DA5D68" w:rsidRPr="005D6A15">
              <w:rPr>
                <w:sz w:val="24"/>
                <w:szCs w:val="24"/>
              </w:rPr>
              <w:t>Det medfører en økning i forhold til 2010 på de fleste områder. De syv ekstra millionene bevilget som følge av arbeidet med ”5 års plan”</w:t>
            </w:r>
            <w:r w:rsidR="009E5C9A">
              <w:rPr>
                <w:sz w:val="24"/>
                <w:szCs w:val="24"/>
              </w:rPr>
              <w:t>,</w:t>
            </w:r>
            <w:r w:rsidR="00DA5D68" w:rsidRPr="005D6A15">
              <w:rPr>
                <w:sz w:val="24"/>
                <w:szCs w:val="24"/>
              </w:rPr>
              <w:t xml:space="preserve"> er i tråd med </w:t>
            </w:r>
            <w:r w:rsidR="0093406B" w:rsidRPr="005D6A15">
              <w:rPr>
                <w:sz w:val="24"/>
                <w:szCs w:val="24"/>
              </w:rPr>
              <w:t>planen</w:t>
            </w:r>
            <w:r w:rsidR="00DA5D68" w:rsidRPr="005D6A15">
              <w:rPr>
                <w:sz w:val="24"/>
                <w:szCs w:val="24"/>
              </w:rPr>
              <w:t xml:space="preserve"> fordelt </w:t>
            </w:r>
            <w:r w:rsidR="009E5C9A">
              <w:rPr>
                <w:sz w:val="24"/>
                <w:szCs w:val="24"/>
              </w:rPr>
              <w:t>slik:</w:t>
            </w:r>
          </w:p>
          <w:p w:rsidR="00E80664" w:rsidRPr="005D6A15" w:rsidRDefault="00DA5D68" w:rsidP="001011C9">
            <w:pPr>
              <w:rPr>
                <w:sz w:val="24"/>
                <w:szCs w:val="24"/>
              </w:rPr>
            </w:pPr>
            <w:r w:rsidRPr="005D6A15">
              <w:rPr>
                <w:sz w:val="24"/>
                <w:szCs w:val="24"/>
              </w:rPr>
              <w:t xml:space="preserve"> </w:t>
            </w:r>
          </w:p>
          <w:p w:rsidR="006C76F0" w:rsidRDefault="006C76F0" w:rsidP="001011C9">
            <w:pPr>
              <w:rPr>
                <w:sz w:val="24"/>
                <w:szCs w:val="24"/>
              </w:rPr>
            </w:pPr>
            <w:r w:rsidRPr="005D6A15">
              <w:rPr>
                <w:sz w:val="24"/>
                <w:szCs w:val="24"/>
              </w:rPr>
              <w:t>Revita og nye basisutstillinger har fått hovedvekten av disse</w:t>
            </w:r>
            <w:r w:rsidR="00BD0E97" w:rsidRPr="005D6A15">
              <w:rPr>
                <w:sz w:val="24"/>
                <w:szCs w:val="24"/>
              </w:rPr>
              <w:t xml:space="preserve"> ekstramidlene.</w:t>
            </w:r>
            <w:r w:rsidRPr="005D6A15">
              <w:rPr>
                <w:sz w:val="24"/>
                <w:szCs w:val="24"/>
              </w:rPr>
              <w:t xml:space="preserve"> SFS har fått</w:t>
            </w:r>
            <w:r w:rsidR="00BD0E97" w:rsidRPr="005D6A15">
              <w:rPr>
                <w:sz w:val="24"/>
                <w:szCs w:val="24"/>
              </w:rPr>
              <w:t xml:space="preserve"> en økning bl.a. til driftsmidler for stipendiatene,  og </w:t>
            </w:r>
            <w:r w:rsidR="009E5C9A">
              <w:rPr>
                <w:sz w:val="24"/>
                <w:szCs w:val="24"/>
              </w:rPr>
              <w:t xml:space="preserve">Botanisk </w:t>
            </w:r>
            <w:r w:rsidR="00BD0E97" w:rsidRPr="005D6A15">
              <w:rPr>
                <w:sz w:val="24"/>
                <w:szCs w:val="24"/>
              </w:rPr>
              <w:t>hage har fått økt sitt lønnsbudsjett for sesongarbeidere</w:t>
            </w:r>
            <w:r w:rsidR="009E5C9A">
              <w:rPr>
                <w:sz w:val="24"/>
                <w:szCs w:val="24"/>
              </w:rPr>
              <w:t>.</w:t>
            </w:r>
          </w:p>
          <w:p w:rsidR="00A45A84" w:rsidRDefault="00A45A84" w:rsidP="001011C9">
            <w:pPr>
              <w:rPr>
                <w:sz w:val="24"/>
                <w:szCs w:val="24"/>
              </w:rPr>
            </w:pPr>
          </w:p>
          <w:p w:rsidR="00AA2AF2" w:rsidRDefault="00E930FB" w:rsidP="0010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</w:t>
            </w:r>
            <w:r w:rsidR="005D6A15">
              <w:rPr>
                <w:sz w:val="24"/>
                <w:szCs w:val="24"/>
              </w:rPr>
              <w:t xml:space="preserve"> takket </w:t>
            </w:r>
            <w:r>
              <w:rPr>
                <w:sz w:val="24"/>
                <w:szCs w:val="24"/>
              </w:rPr>
              <w:t>Vollelv</w:t>
            </w:r>
            <w:r w:rsidR="005D6A15">
              <w:rPr>
                <w:sz w:val="24"/>
                <w:szCs w:val="24"/>
              </w:rPr>
              <w:t xml:space="preserve"> for imponerende innsats i en lang periode med underbanning.</w:t>
            </w:r>
            <w:r>
              <w:rPr>
                <w:sz w:val="24"/>
                <w:szCs w:val="24"/>
              </w:rPr>
              <w:t xml:space="preserve"> </w:t>
            </w:r>
            <w:r w:rsidR="00E80664">
              <w:rPr>
                <w:sz w:val="24"/>
                <w:szCs w:val="24"/>
              </w:rPr>
              <w:t xml:space="preserve">Administrasjonen </w:t>
            </w:r>
            <w:r w:rsidR="0093406B">
              <w:rPr>
                <w:sz w:val="24"/>
                <w:szCs w:val="24"/>
              </w:rPr>
              <w:t>har nå</w:t>
            </w:r>
            <w:r w:rsidR="00E80664">
              <w:rPr>
                <w:sz w:val="24"/>
                <w:szCs w:val="24"/>
              </w:rPr>
              <w:t xml:space="preserve"> en fast tilsatt økonomikonsulent og snart også ny avdelingsdirektør. En av oppgavene som vil bli prioritert er en forenkling av presentasjon av regnskap og budsjett for styret. </w:t>
            </w:r>
            <w:r w:rsidR="009536A5">
              <w:rPr>
                <w:sz w:val="24"/>
                <w:szCs w:val="24"/>
              </w:rPr>
              <w:t xml:space="preserve">En annen prioritert oppgave er å bedre oversikt og styring med de eksterne prosjektene. Administrasjonen vil presentere en oversikt over prosjektene i neste styremøte.  </w:t>
            </w:r>
          </w:p>
          <w:p w:rsidR="006A3513" w:rsidRDefault="006A3513" w:rsidP="006A3513">
            <w:pPr>
              <w:rPr>
                <w:sz w:val="24"/>
                <w:szCs w:val="24"/>
              </w:rPr>
            </w:pPr>
          </w:p>
          <w:p w:rsidR="006A3513" w:rsidRPr="0070212D" w:rsidRDefault="006A3513" w:rsidP="006A3513">
            <w:pPr>
              <w:rPr>
                <w:sz w:val="24"/>
                <w:szCs w:val="24"/>
              </w:rPr>
            </w:pPr>
          </w:p>
        </w:tc>
      </w:tr>
      <w:tr w:rsidR="00AA2AF2" w:rsidRPr="0070212D" w:rsidTr="001F1F3B"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Default="00E930FB" w:rsidP="00A71A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Endelig budsjett</w:t>
            </w:r>
            <w:r w:rsidR="00A27A1C">
              <w:rPr>
                <w:i/>
                <w:sz w:val="24"/>
                <w:szCs w:val="24"/>
              </w:rPr>
              <w:t xml:space="preserve"> for 2011 godkjennes som foreslått.</w:t>
            </w:r>
          </w:p>
          <w:p w:rsidR="006A5ACB" w:rsidRPr="00602E3E" w:rsidRDefault="006A5ACB" w:rsidP="00A71AF3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1F1F3B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BD4233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 xml:space="preserve">Sak </w:t>
            </w:r>
            <w:r w:rsidR="00BD4233">
              <w:rPr>
                <w:b/>
                <w:sz w:val="22"/>
                <w:szCs w:val="22"/>
              </w:rPr>
              <w:t>05</w:t>
            </w:r>
            <w:r w:rsidRPr="008864E6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Pr="00D65AB5" w:rsidRDefault="00092D88" w:rsidP="00C51BD0">
            <w:pPr>
              <w:rPr>
                <w:b/>
                <w:sz w:val="22"/>
                <w:szCs w:val="22"/>
              </w:rPr>
            </w:pPr>
            <w:hyperlink r:id="rId11" w:tgtFrame="_top" w:history="1">
              <w:r w:rsidR="00BD4233">
                <w:rPr>
                  <w:b/>
                  <w:sz w:val="22"/>
                  <w:szCs w:val="22"/>
                </w:rPr>
                <w:t>Møteplan</w:t>
              </w:r>
            </w:hyperlink>
            <w:r w:rsidR="00BD4233">
              <w:t xml:space="preserve"> </w:t>
            </w:r>
            <w:r w:rsidR="00BD4233" w:rsidRPr="00E930FB">
              <w:rPr>
                <w:b/>
              </w:rPr>
              <w:t>2011</w:t>
            </w:r>
          </w:p>
          <w:p w:rsidR="003113EF" w:rsidRDefault="00EE7B5B" w:rsidP="0032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tillegg til de ordinære styremøtene skal det avholdes et ettermiddags-/kveldsseminar 30/3 der samlingsbasert forskning vil være et av hovedtemaene. </w:t>
            </w:r>
          </w:p>
          <w:p w:rsidR="003113EF" w:rsidRDefault="003113EF" w:rsidP="0032248F">
            <w:pPr>
              <w:rPr>
                <w:sz w:val="24"/>
                <w:szCs w:val="24"/>
              </w:rPr>
            </w:pPr>
          </w:p>
          <w:p w:rsidR="00AA2AF2" w:rsidRPr="0070212D" w:rsidRDefault="003113EF" w:rsidP="0032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248F">
              <w:rPr>
                <w:sz w:val="24"/>
                <w:szCs w:val="24"/>
              </w:rPr>
              <w:t xml:space="preserve"> </w:t>
            </w:r>
            <w:r w:rsidR="00602E3E">
              <w:rPr>
                <w:sz w:val="24"/>
                <w:szCs w:val="24"/>
              </w:rPr>
              <w:t xml:space="preserve">  </w:t>
            </w:r>
          </w:p>
        </w:tc>
      </w:tr>
      <w:tr w:rsidR="00AA2AF2" w:rsidRPr="0070212D" w:rsidTr="001F1F3B"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3110C" w:rsidRDefault="00E80664" w:rsidP="00C51B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Møteplanen ble vedtatt.</w:t>
            </w:r>
          </w:p>
          <w:p w:rsidR="00A006E7" w:rsidRPr="0017661D" w:rsidRDefault="00A006E7" w:rsidP="009536A5">
            <w:pPr>
              <w:rPr>
                <w:i/>
                <w:sz w:val="24"/>
                <w:szCs w:val="24"/>
              </w:rPr>
            </w:pPr>
          </w:p>
        </w:tc>
      </w:tr>
      <w:tr w:rsidR="00AA2AF2" w:rsidRPr="000B1D64" w:rsidTr="001F1F3B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3D2F6E" w:rsidRDefault="003D2F6E" w:rsidP="00AA2AF2">
            <w:pPr>
              <w:rPr>
                <w:b/>
                <w:sz w:val="22"/>
                <w:szCs w:val="22"/>
              </w:rPr>
            </w:pPr>
          </w:p>
          <w:p w:rsidR="00784611" w:rsidRDefault="00784611" w:rsidP="00AA2AF2">
            <w:pPr>
              <w:rPr>
                <w:i/>
                <w:sz w:val="22"/>
                <w:szCs w:val="22"/>
              </w:rPr>
            </w:pPr>
          </w:p>
          <w:p w:rsidR="00784611" w:rsidRDefault="00784611" w:rsidP="00AA2AF2">
            <w:pPr>
              <w:rPr>
                <w:i/>
                <w:sz w:val="22"/>
                <w:szCs w:val="22"/>
              </w:rPr>
            </w:pPr>
          </w:p>
          <w:p w:rsidR="00784611" w:rsidRDefault="00784611" w:rsidP="00AA2AF2">
            <w:pPr>
              <w:rPr>
                <w:i/>
                <w:sz w:val="22"/>
                <w:szCs w:val="22"/>
              </w:rPr>
            </w:pPr>
          </w:p>
          <w:p w:rsidR="004D1A94" w:rsidRDefault="004D1A94" w:rsidP="00AA2AF2">
            <w:pPr>
              <w:rPr>
                <w:i/>
                <w:sz w:val="22"/>
                <w:szCs w:val="22"/>
              </w:rPr>
            </w:pPr>
          </w:p>
          <w:p w:rsidR="009E5C9A" w:rsidRDefault="009E5C9A" w:rsidP="00AA2AF2">
            <w:pPr>
              <w:rPr>
                <w:i/>
                <w:sz w:val="22"/>
                <w:szCs w:val="22"/>
              </w:rPr>
            </w:pPr>
          </w:p>
          <w:p w:rsidR="00AA2AF2" w:rsidRPr="00AA2AF2" w:rsidRDefault="00AA2AF2" w:rsidP="00AA2AF2">
            <w:pPr>
              <w:rPr>
                <w:i/>
                <w:sz w:val="22"/>
                <w:szCs w:val="22"/>
              </w:rPr>
            </w:pPr>
            <w:r w:rsidRPr="00AA2AF2">
              <w:rPr>
                <w:i/>
                <w:sz w:val="22"/>
                <w:szCs w:val="22"/>
              </w:rPr>
              <w:lastRenderedPageBreak/>
              <w:t>Orienteringssaker</w:t>
            </w:r>
          </w:p>
          <w:p w:rsidR="00AA2AF2" w:rsidRDefault="00AA2AF2" w:rsidP="00AA2AF2">
            <w:pPr>
              <w:rPr>
                <w:b/>
                <w:sz w:val="22"/>
                <w:szCs w:val="22"/>
              </w:rPr>
            </w:pPr>
          </w:p>
          <w:p w:rsidR="00AA2AF2" w:rsidRDefault="00AA2AF2" w:rsidP="00AA2AF2">
            <w:pPr>
              <w:rPr>
                <w:b/>
                <w:sz w:val="22"/>
                <w:szCs w:val="22"/>
              </w:rPr>
            </w:pPr>
          </w:p>
          <w:p w:rsidR="00DF164B" w:rsidRDefault="00DF164B" w:rsidP="00D65AB5">
            <w:pPr>
              <w:rPr>
                <w:b/>
                <w:sz w:val="22"/>
                <w:szCs w:val="22"/>
              </w:rPr>
            </w:pPr>
          </w:p>
          <w:p w:rsidR="00AA2AF2" w:rsidRPr="00CB1F0A" w:rsidRDefault="00AA2AF2" w:rsidP="00BD4233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 xml:space="preserve">O-sak </w:t>
            </w:r>
            <w:r w:rsidR="00BD4233">
              <w:rPr>
                <w:b/>
                <w:sz w:val="22"/>
                <w:szCs w:val="22"/>
              </w:rPr>
              <w:t>01</w:t>
            </w:r>
            <w:r w:rsidRPr="00CB1F0A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AA2AF2" w:rsidRDefault="00AA2AF2" w:rsidP="00AA2AF2">
            <w:pPr>
              <w:rPr>
                <w:sz w:val="22"/>
                <w:szCs w:val="22"/>
              </w:rPr>
            </w:pPr>
          </w:p>
          <w:p w:rsidR="00AA2AF2" w:rsidRDefault="00AA2AF2" w:rsidP="00AA2AF2">
            <w:pPr>
              <w:rPr>
                <w:sz w:val="22"/>
                <w:szCs w:val="22"/>
              </w:rPr>
            </w:pPr>
          </w:p>
          <w:p w:rsidR="003D2F6E" w:rsidRDefault="003D2F6E" w:rsidP="00AA2AF2">
            <w:pPr>
              <w:rPr>
                <w:b/>
                <w:sz w:val="22"/>
                <w:szCs w:val="22"/>
              </w:rPr>
            </w:pPr>
          </w:p>
          <w:p w:rsidR="003D2F6E" w:rsidRDefault="003D2F6E" w:rsidP="00AA2AF2">
            <w:pPr>
              <w:rPr>
                <w:b/>
                <w:sz w:val="22"/>
                <w:szCs w:val="22"/>
              </w:rPr>
            </w:pPr>
          </w:p>
          <w:p w:rsidR="003D2F6E" w:rsidRDefault="003D2F6E" w:rsidP="00AA2AF2">
            <w:pPr>
              <w:rPr>
                <w:b/>
                <w:sz w:val="22"/>
                <w:szCs w:val="22"/>
              </w:rPr>
            </w:pPr>
          </w:p>
          <w:p w:rsidR="004D1A94" w:rsidRDefault="004D1A94" w:rsidP="00AA2AF2">
            <w:pPr>
              <w:rPr>
                <w:b/>
                <w:sz w:val="22"/>
                <w:szCs w:val="22"/>
              </w:rPr>
            </w:pPr>
          </w:p>
          <w:p w:rsidR="004D1A94" w:rsidRDefault="004D1A94" w:rsidP="00AA2AF2">
            <w:pPr>
              <w:rPr>
                <w:b/>
                <w:sz w:val="22"/>
                <w:szCs w:val="22"/>
              </w:rPr>
            </w:pPr>
          </w:p>
          <w:p w:rsidR="004D1A94" w:rsidRDefault="004D1A94" w:rsidP="00AA2AF2">
            <w:pPr>
              <w:rPr>
                <w:b/>
                <w:sz w:val="22"/>
                <w:szCs w:val="22"/>
              </w:rPr>
            </w:pPr>
          </w:p>
          <w:p w:rsidR="004D1A94" w:rsidRDefault="004D1A94" w:rsidP="00AA2AF2">
            <w:pPr>
              <w:rPr>
                <w:b/>
                <w:sz w:val="22"/>
                <w:szCs w:val="22"/>
              </w:rPr>
            </w:pPr>
          </w:p>
          <w:p w:rsidR="00AA2AF2" w:rsidRPr="00CB1F0A" w:rsidRDefault="002E3495" w:rsidP="00AA2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Nye basisutstillinger - framdrift</w:t>
            </w:r>
          </w:p>
          <w:p w:rsidR="00070F7C" w:rsidRDefault="009536A5" w:rsidP="002E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Bjørlykke og Mehlum orienterte</w:t>
            </w:r>
            <w:r w:rsidR="00E24B2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for øvrig vises til saksfremlegget. </w:t>
            </w:r>
          </w:p>
          <w:p w:rsidR="009536A5" w:rsidRDefault="009536A5" w:rsidP="002E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Styret er opptatt av en grundig prosess med forankring i organisasjonen og ønsker å få fremlagt forslag til behandling når dette foreligger gjennomarbeidet. </w:t>
            </w:r>
          </w:p>
          <w:p w:rsidR="001F1F3B" w:rsidRDefault="001F1F3B" w:rsidP="002E3495">
            <w:pPr>
              <w:rPr>
                <w:sz w:val="22"/>
                <w:szCs w:val="22"/>
              </w:rPr>
            </w:pPr>
          </w:p>
          <w:p w:rsidR="001F1F3B" w:rsidRPr="000B1D64" w:rsidRDefault="001F1F3B" w:rsidP="002E3495">
            <w:pPr>
              <w:rPr>
                <w:sz w:val="22"/>
                <w:szCs w:val="22"/>
              </w:rPr>
            </w:pPr>
          </w:p>
        </w:tc>
      </w:tr>
      <w:tr w:rsidR="00AA2AF2" w:rsidRPr="000B1D64" w:rsidTr="001F1F3B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AA2AF2" w:rsidRPr="00CB1F0A" w:rsidRDefault="00AA2AF2" w:rsidP="00BD4233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lastRenderedPageBreak/>
              <w:t xml:space="preserve">O-sak </w:t>
            </w:r>
            <w:r w:rsidR="00BD4233">
              <w:rPr>
                <w:b/>
                <w:sz w:val="22"/>
                <w:szCs w:val="22"/>
              </w:rPr>
              <w:t>02</w:t>
            </w:r>
            <w:r w:rsidRPr="00CB1F0A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AA2AF2" w:rsidRPr="00CB1F0A" w:rsidRDefault="002E3495" w:rsidP="00AA2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Likestillingsutvalget</w:t>
            </w:r>
          </w:p>
          <w:p w:rsidR="00070F7C" w:rsidRDefault="002E3495" w:rsidP="00AA2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NHM har utnevnt et likestillingsutvalg</w:t>
            </w:r>
            <w:r w:rsidR="009536A5">
              <w:rPr>
                <w:sz w:val="22"/>
              </w:rPr>
              <w:t>. Dette er som et ledd i UiOs strategi på området og utvalgets mandat er i tråd med denne, begrenset til å gjelde den vitenskapelige staben.</w:t>
            </w:r>
          </w:p>
          <w:p w:rsidR="00AA2AF2" w:rsidRPr="000B1D64" w:rsidRDefault="00AA2AF2" w:rsidP="00AA2AF2">
            <w:pPr>
              <w:rPr>
                <w:sz w:val="22"/>
                <w:szCs w:val="22"/>
              </w:rPr>
            </w:pPr>
          </w:p>
        </w:tc>
      </w:tr>
      <w:tr w:rsidR="00AA2AF2" w:rsidRPr="000B1D64" w:rsidTr="00AA2AF2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AA2AF2" w:rsidRPr="00643DBD" w:rsidRDefault="00AA2AF2" w:rsidP="00AA2AF2">
            <w:pPr>
              <w:rPr>
                <w:sz w:val="22"/>
                <w:szCs w:val="22"/>
              </w:rPr>
            </w:pPr>
          </w:p>
        </w:tc>
        <w:tc>
          <w:tcPr>
            <w:tcW w:w="8405" w:type="dxa"/>
            <w:shd w:val="clear" w:color="auto" w:fill="auto"/>
          </w:tcPr>
          <w:p w:rsidR="00AA2AF2" w:rsidRPr="000B1D64" w:rsidRDefault="00AA2AF2" w:rsidP="00AA2AF2">
            <w:pPr>
              <w:rPr>
                <w:sz w:val="22"/>
                <w:szCs w:val="22"/>
              </w:rPr>
            </w:pPr>
          </w:p>
        </w:tc>
      </w:tr>
      <w:tr w:rsidR="00AA2AF2" w:rsidRPr="000B1D64" w:rsidTr="00AA2AF2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AA2AF2" w:rsidRPr="00643DBD" w:rsidRDefault="00AA2AF2" w:rsidP="00BD4233">
            <w:pPr>
              <w:rPr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 xml:space="preserve">O-sak </w:t>
            </w:r>
            <w:r w:rsidR="00BD4233">
              <w:rPr>
                <w:b/>
                <w:sz w:val="22"/>
                <w:szCs w:val="22"/>
              </w:rPr>
              <w:t>03</w:t>
            </w:r>
            <w:r w:rsidRPr="00CB1F0A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AA2AF2" w:rsidRPr="00CB1F0A" w:rsidRDefault="002E3495" w:rsidP="00AA2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Byggesaker</w:t>
            </w:r>
          </w:p>
          <w:p w:rsidR="001F1F3B" w:rsidRDefault="003D2F6E" w:rsidP="001F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Bjørlykke orienterte om </w:t>
            </w:r>
            <w:r w:rsidR="002E3495">
              <w:rPr>
                <w:sz w:val="22"/>
                <w:szCs w:val="22"/>
              </w:rPr>
              <w:t>status veksthus</w:t>
            </w:r>
            <w:r w:rsidR="001F1F3B">
              <w:rPr>
                <w:sz w:val="22"/>
                <w:szCs w:val="22"/>
              </w:rPr>
              <w:t xml:space="preserve">. Styret støtter administrasjonens bestrebelser </w:t>
            </w:r>
            <w:r w:rsidR="00DA5D68">
              <w:rPr>
                <w:sz w:val="22"/>
                <w:szCs w:val="22"/>
              </w:rPr>
              <w:t>med å</w:t>
            </w:r>
            <w:r w:rsidR="001F1F3B">
              <w:rPr>
                <w:sz w:val="22"/>
                <w:szCs w:val="22"/>
              </w:rPr>
              <w:t xml:space="preserve"> sikre NHMs medvirkning  i den videre prosjektering.  </w:t>
            </w:r>
          </w:p>
          <w:p w:rsidR="001F1F3B" w:rsidRDefault="001F1F3B" w:rsidP="001F1F3B">
            <w:pPr>
              <w:rPr>
                <w:sz w:val="22"/>
                <w:szCs w:val="22"/>
              </w:rPr>
            </w:pPr>
          </w:p>
          <w:p w:rsidR="00CB1F0A" w:rsidRPr="000B1D64" w:rsidRDefault="001F1F3B" w:rsidP="001F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Videre orienterte Bjørlykke om status</w:t>
            </w:r>
            <w:r w:rsidR="002E3495">
              <w:rPr>
                <w:sz w:val="22"/>
                <w:szCs w:val="22"/>
              </w:rPr>
              <w:t xml:space="preserve"> rehabilitering av museumsbyggene, nytt magasinbygg ”Brøggersenteret” samt planer om en paviljong. Et slikt bygg kan tjene som </w:t>
            </w:r>
            <w:r w:rsidR="005F308B">
              <w:rPr>
                <w:sz w:val="22"/>
                <w:szCs w:val="22"/>
              </w:rPr>
              <w:t>mottaksenter</w:t>
            </w:r>
            <w:r w:rsidR="002E3495">
              <w:rPr>
                <w:sz w:val="22"/>
                <w:szCs w:val="22"/>
              </w:rPr>
              <w:t xml:space="preserve"> for besøkende til alle deler av NHM inklusiv det nye veksthuset. Ved siden av informasjonssenter vil bygge kunne dekke behov for butikk, billettsalg, auditorium, café og oppholds-/spiserom for barnehage- og skoleklasser. </w:t>
            </w:r>
            <w:r w:rsidR="00CB1F0A">
              <w:rPr>
                <w:sz w:val="22"/>
                <w:szCs w:val="22"/>
              </w:rPr>
              <w:t xml:space="preserve"> </w:t>
            </w:r>
          </w:p>
        </w:tc>
      </w:tr>
      <w:tr w:rsidR="002E3495" w:rsidRPr="000B1D64" w:rsidTr="002E3495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2E3495" w:rsidRDefault="002E3495" w:rsidP="002E3495">
            <w:pPr>
              <w:rPr>
                <w:b/>
                <w:sz w:val="22"/>
                <w:szCs w:val="22"/>
              </w:rPr>
            </w:pPr>
          </w:p>
          <w:p w:rsidR="002E3495" w:rsidRPr="00CB1F0A" w:rsidRDefault="002E3495" w:rsidP="002E3495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 xml:space="preserve">O-sak </w:t>
            </w:r>
            <w:r>
              <w:rPr>
                <w:b/>
                <w:sz w:val="22"/>
                <w:szCs w:val="22"/>
              </w:rPr>
              <w:t>04</w:t>
            </w:r>
            <w:r w:rsidRPr="00CB1F0A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2E3495" w:rsidRDefault="002E3495" w:rsidP="002E3495">
            <w:pPr>
              <w:rPr>
                <w:b/>
                <w:sz w:val="22"/>
                <w:szCs w:val="22"/>
              </w:rPr>
            </w:pPr>
          </w:p>
          <w:p w:rsidR="002E3495" w:rsidRPr="00CB1F0A" w:rsidRDefault="002E3495" w:rsidP="002E34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Rapport og planer til Kunnskapsdepartementet</w:t>
            </w:r>
          </w:p>
          <w:p w:rsidR="002E3495" w:rsidRPr="002E3495" w:rsidRDefault="005F308B" w:rsidP="002E3495">
            <w:pPr>
              <w:rPr>
                <w:sz w:val="22"/>
                <w:szCs w:val="22"/>
              </w:rPr>
            </w:pPr>
            <w:r w:rsidRPr="002E3495">
              <w:rPr>
                <w:sz w:val="22"/>
                <w:szCs w:val="22"/>
              </w:rPr>
              <w:t>Bjørlykke orienterte</w:t>
            </w:r>
            <w:r>
              <w:rPr>
                <w:sz w:val="22"/>
                <w:szCs w:val="22"/>
              </w:rPr>
              <w:t>,</w:t>
            </w:r>
            <w:r w:rsidRPr="002E3495">
              <w:rPr>
                <w:sz w:val="22"/>
                <w:szCs w:val="22"/>
              </w:rPr>
              <w:t xml:space="preserve"> for øvrig vises til utsendt utkast til UiOs innsending til departementet.</w:t>
            </w:r>
            <w:r>
              <w:rPr>
                <w:sz w:val="22"/>
                <w:szCs w:val="22"/>
              </w:rPr>
              <w:t xml:space="preserve"> </w:t>
            </w:r>
            <w:r w:rsidR="002E3495">
              <w:rPr>
                <w:sz w:val="22"/>
                <w:szCs w:val="22"/>
              </w:rPr>
              <w:t>Flere styremedlemmer uttrykte ønske om en generell årsrapport for 2010 og ba administrasjonen vurdere form og innhold på en slik rapport.</w:t>
            </w:r>
          </w:p>
          <w:p w:rsidR="002E3495" w:rsidRPr="002E3495" w:rsidRDefault="002E3495" w:rsidP="002E3495">
            <w:pPr>
              <w:rPr>
                <w:b/>
                <w:sz w:val="22"/>
                <w:szCs w:val="22"/>
              </w:rPr>
            </w:pPr>
          </w:p>
        </w:tc>
      </w:tr>
      <w:tr w:rsidR="002E3495" w:rsidRPr="000B1D64" w:rsidTr="002E3495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2E3495" w:rsidRPr="00CB1F0A" w:rsidRDefault="002E3495" w:rsidP="002E3495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 xml:space="preserve">O-sak </w:t>
            </w:r>
            <w:r>
              <w:rPr>
                <w:b/>
                <w:sz w:val="22"/>
                <w:szCs w:val="22"/>
              </w:rPr>
              <w:t>05</w:t>
            </w:r>
            <w:r w:rsidRPr="00CB1F0A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2E3495" w:rsidRPr="00CB1F0A" w:rsidRDefault="002E3495" w:rsidP="002E34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Ida i media</w:t>
            </w:r>
          </w:p>
          <w:p w:rsidR="002E3495" w:rsidRPr="002E3495" w:rsidRDefault="002E3495" w:rsidP="002E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Bjørlykke orienterte for øvrig vises til utsendt pressemelding fra NHM og saken.</w:t>
            </w:r>
          </w:p>
          <w:p w:rsidR="002E3495" w:rsidRPr="002E3495" w:rsidRDefault="002E3495" w:rsidP="002E3495">
            <w:pPr>
              <w:rPr>
                <w:b/>
                <w:sz w:val="22"/>
                <w:szCs w:val="22"/>
              </w:rPr>
            </w:pPr>
          </w:p>
        </w:tc>
      </w:tr>
      <w:tr w:rsidR="002E3495" w:rsidRPr="000B1D64" w:rsidTr="002E3495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2E3495" w:rsidRPr="00CB1F0A" w:rsidRDefault="002E3495" w:rsidP="002E3495">
            <w:pPr>
              <w:rPr>
                <w:b/>
                <w:sz w:val="22"/>
                <w:szCs w:val="22"/>
              </w:rPr>
            </w:pPr>
          </w:p>
        </w:tc>
        <w:tc>
          <w:tcPr>
            <w:tcW w:w="8405" w:type="dxa"/>
            <w:shd w:val="clear" w:color="auto" w:fill="auto"/>
          </w:tcPr>
          <w:p w:rsidR="002E3495" w:rsidRPr="002E3495" w:rsidRDefault="002E3495" w:rsidP="002E3495">
            <w:pPr>
              <w:rPr>
                <w:b/>
                <w:sz w:val="22"/>
                <w:szCs w:val="22"/>
              </w:rPr>
            </w:pPr>
          </w:p>
        </w:tc>
      </w:tr>
    </w:tbl>
    <w:p w:rsidR="00575358" w:rsidRPr="00AD7FA2" w:rsidRDefault="00575358" w:rsidP="009E5179">
      <w:pPr>
        <w:rPr>
          <w:b/>
          <w:sz w:val="22"/>
          <w:szCs w:val="22"/>
        </w:rPr>
      </w:pPr>
    </w:p>
    <w:p w:rsidR="002E3495" w:rsidRDefault="002E3495" w:rsidP="009E5179">
      <w:pPr>
        <w:rPr>
          <w:b/>
          <w:sz w:val="22"/>
          <w:szCs w:val="22"/>
        </w:rPr>
      </w:pPr>
    </w:p>
    <w:p w:rsidR="002E3495" w:rsidRDefault="002E3495" w:rsidP="009E5179">
      <w:pPr>
        <w:rPr>
          <w:b/>
          <w:sz w:val="22"/>
          <w:szCs w:val="22"/>
        </w:rPr>
      </w:pPr>
    </w:p>
    <w:p w:rsidR="00096D4B" w:rsidRDefault="00575358" w:rsidP="009E5179">
      <w:pPr>
        <w:rPr>
          <w:b/>
          <w:sz w:val="22"/>
          <w:szCs w:val="22"/>
        </w:rPr>
      </w:pPr>
      <w:r w:rsidRPr="00AD7FA2">
        <w:rPr>
          <w:b/>
          <w:sz w:val="22"/>
          <w:szCs w:val="22"/>
        </w:rPr>
        <w:t xml:space="preserve">Neste styremøte er </w:t>
      </w:r>
      <w:r w:rsidR="00096D4B">
        <w:rPr>
          <w:b/>
          <w:sz w:val="22"/>
          <w:szCs w:val="22"/>
        </w:rPr>
        <w:t>31</w:t>
      </w:r>
      <w:r w:rsidRPr="00AD7FA2">
        <w:rPr>
          <w:b/>
          <w:sz w:val="22"/>
          <w:szCs w:val="22"/>
        </w:rPr>
        <w:t>/</w:t>
      </w:r>
      <w:r w:rsidR="00096D4B">
        <w:rPr>
          <w:b/>
          <w:sz w:val="22"/>
          <w:szCs w:val="22"/>
        </w:rPr>
        <w:t>3</w:t>
      </w:r>
      <w:r w:rsidR="00DF164B">
        <w:rPr>
          <w:b/>
          <w:sz w:val="22"/>
          <w:szCs w:val="22"/>
        </w:rPr>
        <w:t xml:space="preserve"> </w:t>
      </w:r>
      <w:r w:rsidRPr="00AD7FA2">
        <w:rPr>
          <w:b/>
          <w:sz w:val="22"/>
          <w:szCs w:val="22"/>
        </w:rPr>
        <w:t xml:space="preserve"> kl. 9:00 - 13:00</w:t>
      </w:r>
    </w:p>
    <w:p w:rsidR="00096D4B" w:rsidRDefault="00096D4B" w:rsidP="009E5179">
      <w:pPr>
        <w:rPr>
          <w:b/>
          <w:sz w:val="22"/>
          <w:szCs w:val="22"/>
        </w:rPr>
      </w:pPr>
    </w:p>
    <w:p w:rsidR="00EE06BA" w:rsidRPr="00CE40F4" w:rsidRDefault="00096D4B" w:rsidP="009E5179">
      <w:pPr>
        <w:rPr>
          <w:b/>
          <w:sz w:val="22"/>
          <w:szCs w:val="22"/>
        </w:rPr>
      </w:pPr>
      <w:r>
        <w:rPr>
          <w:b/>
          <w:sz w:val="22"/>
          <w:szCs w:val="22"/>
        </w:rPr>
        <w:t>30.mars inviteres styre- sa</w:t>
      </w:r>
      <w:r w:rsidR="00784611">
        <w:rPr>
          <w:b/>
          <w:sz w:val="22"/>
          <w:szCs w:val="22"/>
        </w:rPr>
        <w:t>mt varamedlemmer til et seminar.</w:t>
      </w:r>
      <w:r w:rsidR="00575358" w:rsidRPr="00AD7FA2">
        <w:rPr>
          <w:b/>
          <w:sz w:val="22"/>
          <w:szCs w:val="22"/>
        </w:rPr>
        <w:br/>
      </w:r>
      <w:r w:rsidR="0059313C">
        <w:rPr>
          <w:b/>
          <w:sz w:val="22"/>
          <w:szCs w:val="22"/>
        </w:rPr>
        <w:tab/>
      </w:r>
      <w:r w:rsidR="0059313C">
        <w:rPr>
          <w:b/>
          <w:sz w:val="22"/>
          <w:szCs w:val="22"/>
        </w:rPr>
        <w:tab/>
      </w:r>
    </w:p>
    <w:sectPr w:rsidR="00EE06BA" w:rsidRPr="00CE40F4" w:rsidSect="00303FBA"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80" w:right="680" w:bottom="2000" w:left="1134" w:header="680" w:footer="68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11" w:rsidRDefault="00784611">
      <w:r>
        <w:separator/>
      </w:r>
    </w:p>
  </w:endnote>
  <w:endnote w:type="continuationSeparator" w:id="0">
    <w:p w:rsidR="00784611" w:rsidRDefault="0078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1" w:rsidRDefault="00092D88" w:rsidP="00303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6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611" w:rsidRDefault="00784611" w:rsidP="006D7E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1" w:rsidRDefault="00092D88" w:rsidP="003C3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6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01A">
      <w:rPr>
        <w:rStyle w:val="PageNumber"/>
        <w:noProof/>
      </w:rPr>
      <w:t>3</w:t>
    </w:r>
    <w:r>
      <w:rPr>
        <w:rStyle w:val="PageNumber"/>
      </w:rPr>
      <w:fldChar w:fldCharType="end"/>
    </w:r>
  </w:p>
  <w:p w:rsidR="00784611" w:rsidRPr="0062304A" w:rsidRDefault="00784611" w:rsidP="006D7E77">
    <w:pPr>
      <w:pStyle w:val="Footer"/>
      <w:ind w:right="360"/>
      <w:rPr>
        <w:b/>
        <w:sz w:val="24"/>
        <w:szCs w:val="28"/>
      </w:rPr>
    </w:pPr>
    <w:r w:rsidRPr="0062304A">
      <w:rPr>
        <w:b/>
        <w:sz w:val="24"/>
        <w:szCs w:val="28"/>
      </w:rPr>
      <w:t>Naturhistorisk museum</w:t>
    </w:r>
  </w:p>
  <w:p w:rsidR="00784611" w:rsidRPr="00303FBA" w:rsidRDefault="00784611" w:rsidP="00F7020E">
    <w:pPr>
      <w:pStyle w:val="Footer"/>
      <w:rPr>
        <w:i/>
        <w:sz w:val="24"/>
        <w:szCs w:val="24"/>
      </w:rPr>
    </w:pPr>
    <w:r w:rsidRPr="00303FBA">
      <w:rPr>
        <w:i/>
        <w:sz w:val="24"/>
        <w:szCs w:val="24"/>
      </w:rPr>
      <w:t>Universitetet i Oslo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1" w:rsidRPr="0062304A" w:rsidRDefault="00784611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N</w:t>
    </w:r>
    <w:r w:rsidRPr="0062304A">
      <w:rPr>
        <w:b/>
        <w:sz w:val="24"/>
        <w:szCs w:val="24"/>
      </w:rPr>
      <w:t>aturhistorisk museum</w:t>
    </w:r>
  </w:p>
  <w:p w:rsidR="00784611" w:rsidRPr="00F7020E" w:rsidRDefault="00784611">
    <w:pPr>
      <w:pStyle w:val="Footer"/>
      <w:rPr>
        <w:i/>
      </w:rPr>
    </w:pPr>
    <w:r w:rsidRPr="00F7020E">
      <w:rPr>
        <w:i/>
      </w:rPr>
      <w:t>Universitetet i Oslo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11" w:rsidRDefault="00784611">
      <w:r>
        <w:separator/>
      </w:r>
    </w:p>
  </w:footnote>
  <w:footnote w:type="continuationSeparator" w:id="0">
    <w:p w:rsidR="00784611" w:rsidRDefault="00784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1" w:rsidRPr="00F7020E" w:rsidRDefault="00784611" w:rsidP="00F7020E">
    <w:pPr>
      <w:pStyle w:val="Header"/>
      <w:framePr w:w="5437" w:h="766" w:wrap="around" w:vAnchor="page" w:hAnchor="page" w:x="2381" w:y="852"/>
      <w:tabs>
        <w:tab w:val="left" w:pos="1418"/>
      </w:tabs>
      <w:rPr>
        <w:rFonts w:ascii="Concorde BE Regular" w:hAnsi="Concorde BE Regular"/>
        <w:b/>
        <w:spacing w:val="60"/>
        <w:sz w:val="24"/>
        <w:szCs w:val="24"/>
      </w:rPr>
    </w:pPr>
    <w:r w:rsidRPr="00F7020E">
      <w:rPr>
        <w:rFonts w:ascii="Concorde BE Regular" w:hAnsi="Concorde BE Regular"/>
        <w:b/>
        <w:spacing w:val="60"/>
        <w:sz w:val="24"/>
        <w:szCs w:val="24"/>
      </w:rPr>
      <w:t>NATURHISTORISK MUSEUM</w:t>
    </w:r>
  </w:p>
  <w:p w:rsidR="00784611" w:rsidRPr="00F7020E" w:rsidRDefault="00784611" w:rsidP="00F7020E">
    <w:pPr>
      <w:pStyle w:val="Header"/>
      <w:framePr w:w="5437" w:h="766" w:wrap="around" w:vAnchor="page" w:hAnchor="page" w:x="2381" w:y="852"/>
      <w:tabs>
        <w:tab w:val="left" w:pos="1418"/>
      </w:tabs>
    </w:pPr>
    <w:r w:rsidRPr="00F7020E">
      <w:rPr>
        <w:b/>
        <w:spacing w:val="60"/>
      </w:rPr>
      <w:t>UNIVERSITET</w:t>
    </w:r>
    <w:r>
      <w:rPr>
        <w:b/>
        <w:spacing w:val="60"/>
      </w:rPr>
      <w:t xml:space="preserve"> </w:t>
    </w:r>
    <w:r w:rsidRPr="00F7020E">
      <w:rPr>
        <w:b/>
        <w:spacing w:val="60"/>
      </w:rPr>
      <w:t>I OSLO</w:t>
    </w:r>
  </w:p>
  <w:p w:rsidR="00784611" w:rsidRDefault="00784611">
    <w:pPr>
      <w:pStyle w:val="Header"/>
      <w:tabs>
        <w:tab w:val="left" w:pos="1418"/>
      </w:tabs>
    </w:pPr>
    <w:r>
      <w:rPr>
        <w:noProof/>
      </w:rPr>
      <w:drawing>
        <wp:inline distT="0" distB="0" distL="0" distR="0">
          <wp:extent cx="714375" cy="7334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4611" w:rsidRDefault="00784611">
    <w:pPr>
      <w:pStyle w:val="Header"/>
      <w:tabs>
        <w:tab w:val="left" w:pos="1418"/>
      </w:tabs>
    </w:pPr>
  </w:p>
  <w:p w:rsidR="00784611" w:rsidRDefault="00784611">
    <w:pPr>
      <w:jc w:val="right"/>
    </w:pPr>
  </w:p>
  <w:p w:rsidR="00784611" w:rsidRDefault="00784611">
    <w:pPr>
      <w:framePr w:w="4933" w:h="2268" w:hSpace="567" w:wrap="around" w:vAnchor="page" w:hAnchor="page" w:x="6237" w:y="226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419AB"/>
    <w:multiLevelType w:val="hybridMultilevel"/>
    <w:tmpl w:val="CA0A57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E18"/>
    <w:multiLevelType w:val="hybridMultilevel"/>
    <w:tmpl w:val="2EA82C0A"/>
    <w:lvl w:ilvl="0" w:tplc="9160B7F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876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35B6C"/>
    <w:multiLevelType w:val="hybridMultilevel"/>
    <w:tmpl w:val="CFFA3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08E"/>
    <w:multiLevelType w:val="hybridMultilevel"/>
    <w:tmpl w:val="E2DA55A2"/>
    <w:lvl w:ilvl="0" w:tplc="031827B0">
      <w:start w:val="19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D6D8B"/>
    <w:multiLevelType w:val="hybridMultilevel"/>
    <w:tmpl w:val="5BBC9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4937"/>
    <w:multiLevelType w:val="hybridMultilevel"/>
    <w:tmpl w:val="F9E6AA16"/>
    <w:lvl w:ilvl="0" w:tplc="E828DC54">
      <w:start w:val="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7E566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E11E52"/>
    <w:multiLevelType w:val="hybridMultilevel"/>
    <w:tmpl w:val="FBE63698"/>
    <w:lvl w:ilvl="0" w:tplc="FAE2323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0E6C"/>
    <w:multiLevelType w:val="hybridMultilevel"/>
    <w:tmpl w:val="142077FE"/>
    <w:lvl w:ilvl="0" w:tplc="305463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3D8674A0"/>
    <w:multiLevelType w:val="hybridMultilevel"/>
    <w:tmpl w:val="8F8A1D36"/>
    <w:lvl w:ilvl="0" w:tplc="88DAB65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B7D63"/>
    <w:multiLevelType w:val="hybridMultilevel"/>
    <w:tmpl w:val="346EEDE8"/>
    <w:lvl w:ilvl="0" w:tplc="ECA04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39A"/>
    <w:multiLevelType w:val="hybridMultilevel"/>
    <w:tmpl w:val="B25048C4"/>
    <w:lvl w:ilvl="0" w:tplc="CB88DE0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>
    <w:nsid w:val="44B52048"/>
    <w:multiLevelType w:val="hybridMultilevel"/>
    <w:tmpl w:val="5060EE18"/>
    <w:lvl w:ilvl="0" w:tplc="C96E0E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1054F6"/>
    <w:multiLevelType w:val="hybridMultilevel"/>
    <w:tmpl w:val="7F067224"/>
    <w:lvl w:ilvl="0" w:tplc="FEE086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5AC449F3"/>
    <w:multiLevelType w:val="hybridMultilevel"/>
    <w:tmpl w:val="B9EE63B2"/>
    <w:lvl w:ilvl="0" w:tplc="3F60D83A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61820176"/>
    <w:multiLevelType w:val="hybridMultilevel"/>
    <w:tmpl w:val="78ACD4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86B51"/>
    <w:multiLevelType w:val="hybridMultilevel"/>
    <w:tmpl w:val="67EA16C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35DF0"/>
    <w:multiLevelType w:val="hybridMultilevel"/>
    <w:tmpl w:val="70F0130E"/>
    <w:lvl w:ilvl="0" w:tplc="1E981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16147"/>
    <w:multiLevelType w:val="hybridMultilevel"/>
    <w:tmpl w:val="3E7097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5399D"/>
    <w:multiLevelType w:val="hybridMultilevel"/>
    <w:tmpl w:val="D17E6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44E6F"/>
    <w:multiLevelType w:val="hybridMultilevel"/>
    <w:tmpl w:val="77101B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877F0"/>
    <w:multiLevelType w:val="hybridMultilevel"/>
    <w:tmpl w:val="B1CC80E2"/>
    <w:lvl w:ilvl="0" w:tplc="4C3851A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7E5C60B7"/>
    <w:multiLevelType w:val="hybridMultilevel"/>
    <w:tmpl w:val="4A9E1E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B5B36"/>
    <w:multiLevelType w:val="hybridMultilevel"/>
    <w:tmpl w:val="F7A07938"/>
    <w:lvl w:ilvl="0" w:tplc="3D5E94E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19"/>
  </w:num>
  <w:num w:numId="6">
    <w:abstractNumId w:val="16"/>
  </w:num>
  <w:num w:numId="7">
    <w:abstractNumId w:val="10"/>
  </w:num>
  <w:num w:numId="8">
    <w:abstractNumId w:val="12"/>
  </w:num>
  <w:num w:numId="9">
    <w:abstractNumId w:val="23"/>
  </w:num>
  <w:num w:numId="10">
    <w:abstractNumId w:val="25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24"/>
  </w:num>
  <w:num w:numId="20">
    <w:abstractNumId w:val="22"/>
  </w:num>
  <w:num w:numId="21">
    <w:abstractNumId w:val="20"/>
  </w:num>
  <w:num w:numId="22">
    <w:abstractNumId w:val="5"/>
  </w:num>
  <w:num w:numId="23">
    <w:abstractNumId w:val="13"/>
  </w:num>
  <w:num w:numId="24">
    <w:abstractNumId w:val="6"/>
  </w:num>
  <w:num w:numId="25">
    <w:abstractNumId w:val="1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08"/>
    <w:rsid w:val="00000B09"/>
    <w:rsid w:val="00002FA7"/>
    <w:rsid w:val="0000606F"/>
    <w:rsid w:val="00006C29"/>
    <w:rsid w:val="00006EB4"/>
    <w:rsid w:val="00007F52"/>
    <w:rsid w:val="00010012"/>
    <w:rsid w:val="00011C87"/>
    <w:rsid w:val="00016D03"/>
    <w:rsid w:val="00017018"/>
    <w:rsid w:val="000179D9"/>
    <w:rsid w:val="000207DC"/>
    <w:rsid w:val="00022135"/>
    <w:rsid w:val="0002634D"/>
    <w:rsid w:val="000270EB"/>
    <w:rsid w:val="00027A4C"/>
    <w:rsid w:val="00027D99"/>
    <w:rsid w:val="00030532"/>
    <w:rsid w:val="00035474"/>
    <w:rsid w:val="0004263E"/>
    <w:rsid w:val="00045D9C"/>
    <w:rsid w:val="00047777"/>
    <w:rsid w:val="000479BB"/>
    <w:rsid w:val="00047EC6"/>
    <w:rsid w:val="00051990"/>
    <w:rsid w:val="00052CBA"/>
    <w:rsid w:val="00052FD8"/>
    <w:rsid w:val="00053854"/>
    <w:rsid w:val="00054315"/>
    <w:rsid w:val="000557A4"/>
    <w:rsid w:val="00056E10"/>
    <w:rsid w:val="000670A2"/>
    <w:rsid w:val="00070F7C"/>
    <w:rsid w:val="00071F44"/>
    <w:rsid w:val="00072B9D"/>
    <w:rsid w:val="000736EA"/>
    <w:rsid w:val="00077046"/>
    <w:rsid w:val="0008054D"/>
    <w:rsid w:val="000816E1"/>
    <w:rsid w:val="00083579"/>
    <w:rsid w:val="00087A25"/>
    <w:rsid w:val="0009148C"/>
    <w:rsid w:val="00091F7F"/>
    <w:rsid w:val="00092D88"/>
    <w:rsid w:val="0009468A"/>
    <w:rsid w:val="00096697"/>
    <w:rsid w:val="00096748"/>
    <w:rsid w:val="00096D4B"/>
    <w:rsid w:val="000A18A1"/>
    <w:rsid w:val="000A3D3B"/>
    <w:rsid w:val="000A3E15"/>
    <w:rsid w:val="000A69CB"/>
    <w:rsid w:val="000A7F77"/>
    <w:rsid w:val="000B1425"/>
    <w:rsid w:val="000B1918"/>
    <w:rsid w:val="000B30CF"/>
    <w:rsid w:val="000B7882"/>
    <w:rsid w:val="000C1F42"/>
    <w:rsid w:val="000C3194"/>
    <w:rsid w:val="000D299B"/>
    <w:rsid w:val="000D6D59"/>
    <w:rsid w:val="000E1F32"/>
    <w:rsid w:val="000E4C75"/>
    <w:rsid w:val="000E4E6D"/>
    <w:rsid w:val="001011C9"/>
    <w:rsid w:val="00102EE8"/>
    <w:rsid w:val="00103453"/>
    <w:rsid w:val="00104BC7"/>
    <w:rsid w:val="00105F4B"/>
    <w:rsid w:val="001076A5"/>
    <w:rsid w:val="00111CC7"/>
    <w:rsid w:val="0011703B"/>
    <w:rsid w:val="001225BA"/>
    <w:rsid w:val="001270BC"/>
    <w:rsid w:val="00136614"/>
    <w:rsid w:val="00147A83"/>
    <w:rsid w:val="00150908"/>
    <w:rsid w:val="00151648"/>
    <w:rsid w:val="0015283E"/>
    <w:rsid w:val="00156C2E"/>
    <w:rsid w:val="00167BDD"/>
    <w:rsid w:val="001747E6"/>
    <w:rsid w:val="00175DD7"/>
    <w:rsid w:val="0017661D"/>
    <w:rsid w:val="0017725B"/>
    <w:rsid w:val="0018316A"/>
    <w:rsid w:val="00185671"/>
    <w:rsid w:val="00185C5E"/>
    <w:rsid w:val="00186A89"/>
    <w:rsid w:val="0019009D"/>
    <w:rsid w:val="00190555"/>
    <w:rsid w:val="00191285"/>
    <w:rsid w:val="00194F9A"/>
    <w:rsid w:val="00195456"/>
    <w:rsid w:val="00195B33"/>
    <w:rsid w:val="00197D36"/>
    <w:rsid w:val="001A024F"/>
    <w:rsid w:val="001A70EF"/>
    <w:rsid w:val="001B38A7"/>
    <w:rsid w:val="001B7088"/>
    <w:rsid w:val="001C5AD6"/>
    <w:rsid w:val="001C5BBE"/>
    <w:rsid w:val="001D2E87"/>
    <w:rsid w:val="001D5B4E"/>
    <w:rsid w:val="001E7742"/>
    <w:rsid w:val="001E7FF5"/>
    <w:rsid w:val="001F0ECB"/>
    <w:rsid w:val="001F1E67"/>
    <w:rsid w:val="001F1F3B"/>
    <w:rsid w:val="001F3F74"/>
    <w:rsid w:val="001F5BA5"/>
    <w:rsid w:val="001F62E3"/>
    <w:rsid w:val="0020255D"/>
    <w:rsid w:val="00202B5F"/>
    <w:rsid w:val="00203713"/>
    <w:rsid w:val="0020543F"/>
    <w:rsid w:val="00205D33"/>
    <w:rsid w:val="00206AC2"/>
    <w:rsid w:val="00207F2E"/>
    <w:rsid w:val="00210AB4"/>
    <w:rsid w:val="002136D0"/>
    <w:rsid w:val="00213E5A"/>
    <w:rsid w:val="00214C2C"/>
    <w:rsid w:val="00222604"/>
    <w:rsid w:val="00225721"/>
    <w:rsid w:val="00226E02"/>
    <w:rsid w:val="002332E5"/>
    <w:rsid w:val="00233B8E"/>
    <w:rsid w:val="00237774"/>
    <w:rsid w:val="00245696"/>
    <w:rsid w:val="00250117"/>
    <w:rsid w:val="002532EC"/>
    <w:rsid w:val="00253FB1"/>
    <w:rsid w:val="00255A73"/>
    <w:rsid w:val="00260225"/>
    <w:rsid w:val="00260F31"/>
    <w:rsid w:val="002612CE"/>
    <w:rsid w:val="00261A24"/>
    <w:rsid w:val="00265E8E"/>
    <w:rsid w:val="0027055D"/>
    <w:rsid w:val="00271B4E"/>
    <w:rsid w:val="00280107"/>
    <w:rsid w:val="00281944"/>
    <w:rsid w:val="00283ECB"/>
    <w:rsid w:val="00285DDB"/>
    <w:rsid w:val="002876CE"/>
    <w:rsid w:val="00287878"/>
    <w:rsid w:val="00297CCB"/>
    <w:rsid w:val="002A6B00"/>
    <w:rsid w:val="002B6479"/>
    <w:rsid w:val="002B69D1"/>
    <w:rsid w:val="002B745E"/>
    <w:rsid w:val="002C1FAF"/>
    <w:rsid w:val="002C38C6"/>
    <w:rsid w:val="002C3FEC"/>
    <w:rsid w:val="002C75CC"/>
    <w:rsid w:val="002C7838"/>
    <w:rsid w:val="002D20A5"/>
    <w:rsid w:val="002D44BF"/>
    <w:rsid w:val="002D5813"/>
    <w:rsid w:val="002D6026"/>
    <w:rsid w:val="002E0BB3"/>
    <w:rsid w:val="002E0C2C"/>
    <w:rsid w:val="002E3495"/>
    <w:rsid w:val="002E6B27"/>
    <w:rsid w:val="002E7C3C"/>
    <w:rsid w:val="002F0F11"/>
    <w:rsid w:val="002F2ACD"/>
    <w:rsid w:val="0030110A"/>
    <w:rsid w:val="00302639"/>
    <w:rsid w:val="0030278E"/>
    <w:rsid w:val="00303FBA"/>
    <w:rsid w:val="00304510"/>
    <w:rsid w:val="003113EF"/>
    <w:rsid w:val="003114C8"/>
    <w:rsid w:val="00313707"/>
    <w:rsid w:val="00320C68"/>
    <w:rsid w:val="0032248F"/>
    <w:rsid w:val="00322D55"/>
    <w:rsid w:val="00326840"/>
    <w:rsid w:val="0032694C"/>
    <w:rsid w:val="00331AFE"/>
    <w:rsid w:val="00332398"/>
    <w:rsid w:val="00336218"/>
    <w:rsid w:val="00336249"/>
    <w:rsid w:val="00341FBF"/>
    <w:rsid w:val="0034552D"/>
    <w:rsid w:val="0035403E"/>
    <w:rsid w:val="00356D0B"/>
    <w:rsid w:val="003625B0"/>
    <w:rsid w:val="0036418E"/>
    <w:rsid w:val="0036526F"/>
    <w:rsid w:val="003669B6"/>
    <w:rsid w:val="0036716C"/>
    <w:rsid w:val="00371E2E"/>
    <w:rsid w:val="00373E51"/>
    <w:rsid w:val="00373F23"/>
    <w:rsid w:val="003753D4"/>
    <w:rsid w:val="00385CF7"/>
    <w:rsid w:val="00390230"/>
    <w:rsid w:val="00392881"/>
    <w:rsid w:val="003929E3"/>
    <w:rsid w:val="00393C76"/>
    <w:rsid w:val="003976B9"/>
    <w:rsid w:val="003A4BFC"/>
    <w:rsid w:val="003A6093"/>
    <w:rsid w:val="003A64B6"/>
    <w:rsid w:val="003B0CCA"/>
    <w:rsid w:val="003B2983"/>
    <w:rsid w:val="003B2E1D"/>
    <w:rsid w:val="003B391C"/>
    <w:rsid w:val="003B5256"/>
    <w:rsid w:val="003B56A1"/>
    <w:rsid w:val="003C0B41"/>
    <w:rsid w:val="003C14BC"/>
    <w:rsid w:val="003C2560"/>
    <w:rsid w:val="003C3537"/>
    <w:rsid w:val="003C5FF5"/>
    <w:rsid w:val="003D1B08"/>
    <w:rsid w:val="003D2F6E"/>
    <w:rsid w:val="003D39A1"/>
    <w:rsid w:val="003D4AD6"/>
    <w:rsid w:val="003D5225"/>
    <w:rsid w:val="003D6A5F"/>
    <w:rsid w:val="003E238A"/>
    <w:rsid w:val="003E3FF1"/>
    <w:rsid w:val="003E63FF"/>
    <w:rsid w:val="003E6DC1"/>
    <w:rsid w:val="003F6CD2"/>
    <w:rsid w:val="003F6F78"/>
    <w:rsid w:val="00400B64"/>
    <w:rsid w:val="0040154C"/>
    <w:rsid w:val="0040455D"/>
    <w:rsid w:val="004110EC"/>
    <w:rsid w:val="00415536"/>
    <w:rsid w:val="00416526"/>
    <w:rsid w:val="00416AE4"/>
    <w:rsid w:val="00417CA1"/>
    <w:rsid w:val="00420129"/>
    <w:rsid w:val="004235C7"/>
    <w:rsid w:val="004243D0"/>
    <w:rsid w:val="00426C6B"/>
    <w:rsid w:val="00432FBD"/>
    <w:rsid w:val="00434BB7"/>
    <w:rsid w:val="004369D8"/>
    <w:rsid w:val="00437D5D"/>
    <w:rsid w:val="00442456"/>
    <w:rsid w:val="0044344C"/>
    <w:rsid w:val="0044349C"/>
    <w:rsid w:val="00444D0E"/>
    <w:rsid w:val="00450492"/>
    <w:rsid w:val="00451039"/>
    <w:rsid w:val="00454831"/>
    <w:rsid w:val="00460806"/>
    <w:rsid w:val="00460E82"/>
    <w:rsid w:val="004618A1"/>
    <w:rsid w:val="00464B16"/>
    <w:rsid w:val="00465598"/>
    <w:rsid w:val="0046603F"/>
    <w:rsid w:val="00466E70"/>
    <w:rsid w:val="00473AF8"/>
    <w:rsid w:val="0047780F"/>
    <w:rsid w:val="0047781C"/>
    <w:rsid w:val="00481A24"/>
    <w:rsid w:val="00482DAC"/>
    <w:rsid w:val="0048517D"/>
    <w:rsid w:val="0048645B"/>
    <w:rsid w:val="00486541"/>
    <w:rsid w:val="00486820"/>
    <w:rsid w:val="0049331A"/>
    <w:rsid w:val="00496D9A"/>
    <w:rsid w:val="004974C8"/>
    <w:rsid w:val="004A5F97"/>
    <w:rsid w:val="004B088F"/>
    <w:rsid w:val="004B0EA5"/>
    <w:rsid w:val="004B6A63"/>
    <w:rsid w:val="004C7362"/>
    <w:rsid w:val="004D0003"/>
    <w:rsid w:val="004D1A94"/>
    <w:rsid w:val="004D43AF"/>
    <w:rsid w:val="004D61D6"/>
    <w:rsid w:val="004E03EF"/>
    <w:rsid w:val="004E45F5"/>
    <w:rsid w:val="004E6D7F"/>
    <w:rsid w:val="004F20E5"/>
    <w:rsid w:val="004F2B1A"/>
    <w:rsid w:val="004F53AF"/>
    <w:rsid w:val="00504AA4"/>
    <w:rsid w:val="0051050E"/>
    <w:rsid w:val="00515FBF"/>
    <w:rsid w:val="005278B0"/>
    <w:rsid w:val="00531982"/>
    <w:rsid w:val="005327EC"/>
    <w:rsid w:val="0053400C"/>
    <w:rsid w:val="00542B59"/>
    <w:rsid w:val="00544602"/>
    <w:rsid w:val="00544814"/>
    <w:rsid w:val="00545E80"/>
    <w:rsid w:val="005476FD"/>
    <w:rsid w:val="00550CCF"/>
    <w:rsid w:val="00554B36"/>
    <w:rsid w:val="00554DB9"/>
    <w:rsid w:val="00556873"/>
    <w:rsid w:val="00557433"/>
    <w:rsid w:val="00560502"/>
    <w:rsid w:val="00562F93"/>
    <w:rsid w:val="00566B43"/>
    <w:rsid w:val="00567C53"/>
    <w:rsid w:val="005728A6"/>
    <w:rsid w:val="00573EBF"/>
    <w:rsid w:val="00575358"/>
    <w:rsid w:val="00577989"/>
    <w:rsid w:val="0058034C"/>
    <w:rsid w:val="00585F76"/>
    <w:rsid w:val="005905B5"/>
    <w:rsid w:val="0059313C"/>
    <w:rsid w:val="005943CA"/>
    <w:rsid w:val="00597AB5"/>
    <w:rsid w:val="00597CDD"/>
    <w:rsid w:val="005A4090"/>
    <w:rsid w:val="005B1B4D"/>
    <w:rsid w:val="005B202E"/>
    <w:rsid w:val="005B218E"/>
    <w:rsid w:val="005B5A5C"/>
    <w:rsid w:val="005B732C"/>
    <w:rsid w:val="005B76F0"/>
    <w:rsid w:val="005C432F"/>
    <w:rsid w:val="005D0C76"/>
    <w:rsid w:val="005D1DFE"/>
    <w:rsid w:val="005D6A15"/>
    <w:rsid w:val="005D7838"/>
    <w:rsid w:val="005E0166"/>
    <w:rsid w:val="005E027D"/>
    <w:rsid w:val="005E359C"/>
    <w:rsid w:val="005F1723"/>
    <w:rsid w:val="005F2C0E"/>
    <w:rsid w:val="005F308B"/>
    <w:rsid w:val="005F634A"/>
    <w:rsid w:val="00600A9F"/>
    <w:rsid w:val="00602C45"/>
    <w:rsid w:val="00602E3E"/>
    <w:rsid w:val="006053BA"/>
    <w:rsid w:val="00606573"/>
    <w:rsid w:val="006065C2"/>
    <w:rsid w:val="00611263"/>
    <w:rsid w:val="006149CF"/>
    <w:rsid w:val="00616F69"/>
    <w:rsid w:val="00617A7B"/>
    <w:rsid w:val="006228A6"/>
    <w:rsid w:val="00622F53"/>
    <w:rsid w:val="0062304A"/>
    <w:rsid w:val="00625A7A"/>
    <w:rsid w:val="00626B76"/>
    <w:rsid w:val="00627417"/>
    <w:rsid w:val="00627BE9"/>
    <w:rsid w:val="00627DA8"/>
    <w:rsid w:val="0063042F"/>
    <w:rsid w:val="00631933"/>
    <w:rsid w:val="0063479D"/>
    <w:rsid w:val="00634D28"/>
    <w:rsid w:val="00637166"/>
    <w:rsid w:val="00637861"/>
    <w:rsid w:val="00643DBD"/>
    <w:rsid w:val="00651A34"/>
    <w:rsid w:val="006533D4"/>
    <w:rsid w:val="00653C91"/>
    <w:rsid w:val="00654A27"/>
    <w:rsid w:val="006574AF"/>
    <w:rsid w:val="00662069"/>
    <w:rsid w:val="00662BE9"/>
    <w:rsid w:val="006649D2"/>
    <w:rsid w:val="00671CE0"/>
    <w:rsid w:val="006729CF"/>
    <w:rsid w:val="00675FB6"/>
    <w:rsid w:val="006847F2"/>
    <w:rsid w:val="006857AB"/>
    <w:rsid w:val="00692208"/>
    <w:rsid w:val="006A3513"/>
    <w:rsid w:val="006A5ACB"/>
    <w:rsid w:val="006A7446"/>
    <w:rsid w:val="006A7900"/>
    <w:rsid w:val="006B10BF"/>
    <w:rsid w:val="006B259E"/>
    <w:rsid w:val="006B2B13"/>
    <w:rsid w:val="006C1E7A"/>
    <w:rsid w:val="006C1F15"/>
    <w:rsid w:val="006C4194"/>
    <w:rsid w:val="006C76F0"/>
    <w:rsid w:val="006D3E95"/>
    <w:rsid w:val="006D5580"/>
    <w:rsid w:val="006D7377"/>
    <w:rsid w:val="006D7E77"/>
    <w:rsid w:val="006E01C9"/>
    <w:rsid w:val="006E0371"/>
    <w:rsid w:val="006F0D42"/>
    <w:rsid w:val="006F2A78"/>
    <w:rsid w:val="006F472C"/>
    <w:rsid w:val="006F4C20"/>
    <w:rsid w:val="006F7893"/>
    <w:rsid w:val="0070240C"/>
    <w:rsid w:val="00705948"/>
    <w:rsid w:val="007067E1"/>
    <w:rsid w:val="00711E4E"/>
    <w:rsid w:val="00713936"/>
    <w:rsid w:val="00714406"/>
    <w:rsid w:val="00717DB0"/>
    <w:rsid w:val="007258EC"/>
    <w:rsid w:val="00726CEB"/>
    <w:rsid w:val="00732749"/>
    <w:rsid w:val="00736D93"/>
    <w:rsid w:val="0074027F"/>
    <w:rsid w:val="0074209E"/>
    <w:rsid w:val="00744E17"/>
    <w:rsid w:val="00745B33"/>
    <w:rsid w:val="007466E6"/>
    <w:rsid w:val="00752D33"/>
    <w:rsid w:val="00757E6A"/>
    <w:rsid w:val="0076335B"/>
    <w:rsid w:val="0076451B"/>
    <w:rsid w:val="0076496A"/>
    <w:rsid w:val="00765EE2"/>
    <w:rsid w:val="0076670E"/>
    <w:rsid w:val="00777E93"/>
    <w:rsid w:val="007813A6"/>
    <w:rsid w:val="007839A7"/>
    <w:rsid w:val="00784611"/>
    <w:rsid w:val="00784922"/>
    <w:rsid w:val="007A03B7"/>
    <w:rsid w:val="007A34B7"/>
    <w:rsid w:val="007A7D9C"/>
    <w:rsid w:val="007B0634"/>
    <w:rsid w:val="007B28EF"/>
    <w:rsid w:val="007B6571"/>
    <w:rsid w:val="007B709A"/>
    <w:rsid w:val="007C2FA6"/>
    <w:rsid w:val="007C4254"/>
    <w:rsid w:val="007C62CB"/>
    <w:rsid w:val="007D28B4"/>
    <w:rsid w:val="007D45D4"/>
    <w:rsid w:val="007E4FCA"/>
    <w:rsid w:val="007E6DDE"/>
    <w:rsid w:val="007F0246"/>
    <w:rsid w:val="007F3F10"/>
    <w:rsid w:val="007F7371"/>
    <w:rsid w:val="008054E4"/>
    <w:rsid w:val="008063F3"/>
    <w:rsid w:val="00811213"/>
    <w:rsid w:val="00813144"/>
    <w:rsid w:val="008134C4"/>
    <w:rsid w:val="0081488C"/>
    <w:rsid w:val="0081706A"/>
    <w:rsid w:val="00820F92"/>
    <w:rsid w:val="00833483"/>
    <w:rsid w:val="00834232"/>
    <w:rsid w:val="00845366"/>
    <w:rsid w:val="008458A1"/>
    <w:rsid w:val="00853A83"/>
    <w:rsid w:val="00853BC2"/>
    <w:rsid w:val="00855500"/>
    <w:rsid w:val="00855C3F"/>
    <w:rsid w:val="00856150"/>
    <w:rsid w:val="00860A5F"/>
    <w:rsid w:val="008615DF"/>
    <w:rsid w:val="008627AF"/>
    <w:rsid w:val="008729DF"/>
    <w:rsid w:val="00873FA9"/>
    <w:rsid w:val="00874490"/>
    <w:rsid w:val="008764C2"/>
    <w:rsid w:val="008803EE"/>
    <w:rsid w:val="0088161B"/>
    <w:rsid w:val="008838DA"/>
    <w:rsid w:val="008843E7"/>
    <w:rsid w:val="0088620B"/>
    <w:rsid w:val="008864E6"/>
    <w:rsid w:val="00886BB9"/>
    <w:rsid w:val="00887DCF"/>
    <w:rsid w:val="00890E64"/>
    <w:rsid w:val="00893289"/>
    <w:rsid w:val="00893453"/>
    <w:rsid w:val="00893C9A"/>
    <w:rsid w:val="008A2EF7"/>
    <w:rsid w:val="008A30A0"/>
    <w:rsid w:val="008A3F1B"/>
    <w:rsid w:val="008A7969"/>
    <w:rsid w:val="008B68AE"/>
    <w:rsid w:val="008C2776"/>
    <w:rsid w:val="008C4663"/>
    <w:rsid w:val="008D23AF"/>
    <w:rsid w:val="008D7285"/>
    <w:rsid w:val="008E292E"/>
    <w:rsid w:val="008E6F48"/>
    <w:rsid w:val="008E73EB"/>
    <w:rsid w:val="008F21D0"/>
    <w:rsid w:val="008F64B0"/>
    <w:rsid w:val="008F6F8B"/>
    <w:rsid w:val="008F7B58"/>
    <w:rsid w:val="00901DA9"/>
    <w:rsid w:val="00901EC8"/>
    <w:rsid w:val="00902D1F"/>
    <w:rsid w:val="0090372D"/>
    <w:rsid w:val="00904E2E"/>
    <w:rsid w:val="0091028B"/>
    <w:rsid w:val="009139D7"/>
    <w:rsid w:val="00913CD1"/>
    <w:rsid w:val="00915B28"/>
    <w:rsid w:val="009170FF"/>
    <w:rsid w:val="00924694"/>
    <w:rsid w:val="00932E76"/>
    <w:rsid w:val="0093406B"/>
    <w:rsid w:val="00937ADA"/>
    <w:rsid w:val="00944253"/>
    <w:rsid w:val="00950F9E"/>
    <w:rsid w:val="00951E65"/>
    <w:rsid w:val="009536A5"/>
    <w:rsid w:val="00957231"/>
    <w:rsid w:val="009673B3"/>
    <w:rsid w:val="00970CAC"/>
    <w:rsid w:val="0097446F"/>
    <w:rsid w:val="00975715"/>
    <w:rsid w:val="00976740"/>
    <w:rsid w:val="00980DB5"/>
    <w:rsid w:val="00981209"/>
    <w:rsid w:val="00985276"/>
    <w:rsid w:val="00990976"/>
    <w:rsid w:val="0099148D"/>
    <w:rsid w:val="00992EFA"/>
    <w:rsid w:val="0099341B"/>
    <w:rsid w:val="009942B9"/>
    <w:rsid w:val="00997512"/>
    <w:rsid w:val="00997B78"/>
    <w:rsid w:val="009A19C1"/>
    <w:rsid w:val="009A705E"/>
    <w:rsid w:val="009A790C"/>
    <w:rsid w:val="009B5C11"/>
    <w:rsid w:val="009B6BDA"/>
    <w:rsid w:val="009C524E"/>
    <w:rsid w:val="009C7202"/>
    <w:rsid w:val="009D0FA0"/>
    <w:rsid w:val="009E25E2"/>
    <w:rsid w:val="009E5179"/>
    <w:rsid w:val="009E5C9A"/>
    <w:rsid w:val="00A006E7"/>
    <w:rsid w:val="00A05092"/>
    <w:rsid w:val="00A1143E"/>
    <w:rsid w:val="00A1264C"/>
    <w:rsid w:val="00A15150"/>
    <w:rsid w:val="00A15AB2"/>
    <w:rsid w:val="00A167CF"/>
    <w:rsid w:val="00A17858"/>
    <w:rsid w:val="00A178D5"/>
    <w:rsid w:val="00A22924"/>
    <w:rsid w:val="00A27A1C"/>
    <w:rsid w:val="00A33815"/>
    <w:rsid w:val="00A4467A"/>
    <w:rsid w:val="00A45A84"/>
    <w:rsid w:val="00A5048C"/>
    <w:rsid w:val="00A51570"/>
    <w:rsid w:val="00A5321E"/>
    <w:rsid w:val="00A57886"/>
    <w:rsid w:val="00A57D78"/>
    <w:rsid w:val="00A62B51"/>
    <w:rsid w:val="00A63173"/>
    <w:rsid w:val="00A67765"/>
    <w:rsid w:val="00A7001E"/>
    <w:rsid w:val="00A703A8"/>
    <w:rsid w:val="00A7086A"/>
    <w:rsid w:val="00A71AF3"/>
    <w:rsid w:val="00A73488"/>
    <w:rsid w:val="00A759A0"/>
    <w:rsid w:val="00A77109"/>
    <w:rsid w:val="00A77F15"/>
    <w:rsid w:val="00A84D17"/>
    <w:rsid w:val="00A85F6C"/>
    <w:rsid w:val="00A900F6"/>
    <w:rsid w:val="00A9014B"/>
    <w:rsid w:val="00A941C7"/>
    <w:rsid w:val="00A94AE8"/>
    <w:rsid w:val="00AA0813"/>
    <w:rsid w:val="00AA15A0"/>
    <w:rsid w:val="00AA1A7A"/>
    <w:rsid w:val="00AA2AF2"/>
    <w:rsid w:val="00AA2C64"/>
    <w:rsid w:val="00AA55EB"/>
    <w:rsid w:val="00AA5C88"/>
    <w:rsid w:val="00AA6060"/>
    <w:rsid w:val="00AB3DB3"/>
    <w:rsid w:val="00AC0A0D"/>
    <w:rsid w:val="00AC182F"/>
    <w:rsid w:val="00AC2361"/>
    <w:rsid w:val="00AC35AC"/>
    <w:rsid w:val="00AC4743"/>
    <w:rsid w:val="00AC4BD7"/>
    <w:rsid w:val="00AD2F63"/>
    <w:rsid w:val="00AD51E8"/>
    <w:rsid w:val="00AD6B20"/>
    <w:rsid w:val="00AD7FA2"/>
    <w:rsid w:val="00AE1D43"/>
    <w:rsid w:val="00AE32A2"/>
    <w:rsid w:val="00AE4A39"/>
    <w:rsid w:val="00AE7DB4"/>
    <w:rsid w:val="00AF264F"/>
    <w:rsid w:val="00AF3BFB"/>
    <w:rsid w:val="00AF7515"/>
    <w:rsid w:val="00B00213"/>
    <w:rsid w:val="00B04D1D"/>
    <w:rsid w:val="00B11EFC"/>
    <w:rsid w:val="00B15048"/>
    <w:rsid w:val="00B20AF1"/>
    <w:rsid w:val="00B2642D"/>
    <w:rsid w:val="00B310EF"/>
    <w:rsid w:val="00B31E9F"/>
    <w:rsid w:val="00B5173D"/>
    <w:rsid w:val="00B51FCD"/>
    <w:rsid w:val="00B53D4B"/>
    <w:rsid w:val="00B55074"/>
    <w:rsid w:val="00B60601"/>
    <w:rsid w:val="00B62DA1"/>
    <w:rsid w:val="00B63576"/>
    <w:rsid w:val="00B63953"/>
    <w:rsid w:val="00B647E5"/>
    <w:rsid w:val="00B65F68"/>
    <w:rsid w:val="00B743A1"/>
    <w:rsid w:val="00B743B3"/>
    <w:rsid w:val="00B84AC1"/>
    <w:rsid w:val="00B84FBC"/>
    <w:rsid w:val="00B8559A"/>
    <w:rsid w:val="00B87F35"/>
    <w:rsid w:val="00B91A7C"/>
    <w:rsid w:val="00B952ED"/>
    <w:rsid w:val="00BA006E"/>
    <w:rsid w:val="00BA18A9"/>
    <w:rsid w:val="00BA71B3"/>
    <w:rsid w:val="00BB16ED"/>
    <w:rsid w:val="00BB1886"/>
    <w:rsid w:val="00BB1C65"/>
    <w:rsid w:val="00BB5512"/>
    <w:rsid w:val="00BC062D"/>
    <w:rsid w:val="00BC2083"/>
    <w:rsid w:val="00BC35D2"/>
    <w:rsid w:val="00BC459E"/>
    <w:rsid w:val="00BC6269"/>
    <w:rsid w:val="00BC69A8"/>
    <w:rsid w:val="00BD0406"/>
    <w:rsid w:val="00BD098D"/>
    <w:rsid w:val="00BD0E97"/>
    <w:rsid w:val="00BD15E0"/>
    <w:rsid w:val="00BD3385"/>
    <w:rsid w:val="00BD4233"/>
    <w:rsid w:val="00BE07AC"/>
    <w:rsid w:val="00BE0EFC"/>
    <w:rsid w:val="00BE241F"/>
    <w:rsid w:val="00BE5441"/>
    <w:rsid w:val="00BE66B6"/>
    <w:rsid w:val="00BF077C"/>
    <w:rsid w:val="00BF61DF"/>
    <w:rsid w:val="00C010E7"/>
    <w:rsid w:val="00C036E3"/>
    <w:rsid w:val="00C048BF"/>
    <w:rsid w:val="00C050CD"/>
    <w:rsid w:val="00C156D4"/>
    <w:rsid w:val="00C16662"/>
    <w:rsid w:val="00C22C34"/>
    <w:rsid w:val="00C3110C"/>
    <w:rsid w:val="00C36765"/>
    <w:rsid w:val="00C464EE"/>
    <w:rsid w:val="00C46B2A"/>
    <w:rsid w:val="00C51BD0"/>
    <w:rsid w:val="00C53F0A"/>
    <w:rsid w:val="00C54A76"/>
    <w:rsid w:val="00C54CB2"/>
    <w:rsid w:val="00C56069"/>
    <w:rsid w:val="00C5649E"/>
    <w:rsid w:val="00C570CF"/>
    <w:rsid w:val="00C57B18"/>
    <w:rsid w:val="00C60D18"/>
    <w:rsid w:val="00C6345E"/>
    <w:rsid w:val="00C71C78"/>
    <w:rsid w:val="00C735CB"/>
    <w:rsid w:val="00C82610"/>
    <w:rsid w:val="00C875E3"/>
    <w:rsid w:val="00C876A6"/>
    <w:rsid w:val="00C928F0"/>
    <w:rsid w:val="00CA02F6"/>
    <w:rsid w:val="00CA30BE"/>
    <w:rsid w:val="00CA4997"/>
    <w:rsid w:val="00CA55E6"/>
    <w:rsid w:val="00CB0190"/>
    <w:rsid w:val="00CB1F0A"/>
    <w:rsid w:val="00CB2EA6"/>
    <w:rsid w:val="00CB4DE8"/>
    <w:rsid w:val="00CB52E4"/>
    <w:rsid w:val="00CB5B0C"/>
    <w:rsid w:val="00CB7D60"/>
    <w:rsid w:val="00CC2B79"/>
    <w:rsid w:val="00CC4818"/>
    <w:rsid w:val="00CC4A14"/>
    <w:rsid w:val="00CC5155"/>
    <w:rsid w:val="00CD4B6B"/>
    <w:rsid w:val="00CD5716"/>
    <w:rsid w:val="00CE23E6"/>
    <w:rsid w:val="00CE374A"/>
    <w:rsid w:val="00CE40F4"/>
    <w:rsid w:val="00CE4295"/>
    <w:rsid w:val="00CE4ACE"/>
    <w:rsid w:val="00CE4E77"/>
    <w:rsid w:val="00CE696B"/>
    <w:rsid w:val="00CE756B"/>
    <w:rsid w:val="00CF20C0"/>
    <w:rsid w:val="00CF5633"/>
    <w:rsid w:val="00CF7052"/>
    <w:rsid w:val="00D01378"/>
    <w:rsid w:val="00D019D0"/>
    <w:rsid w:val="00D034BD"/>
    <w:rsid w:val="00D03658"/>
    <w:rsid w:val="00D123A9"/>
    <w:rsid w:val="00D15459"/>
    <w:rsid w:val="00D17E08"/>
    <w:rsid w:val="00D25B27"/>
    <w:rsid w:val="00D307C3"/>
    <w:rsid w:val="00D31C58"/>
    <w:rsid w:val="00D36032"/>
    <w:rsid w:val="00D4615E"/>
    <w:rsid w:val="00D462B4"/>
    <w:rsid w:val="00D47EFA"/>
    <w:rsid w:val="00D540C9"/>
    <w:rsid w:val="00D54D2C"/>
    <w:rsid w:val="00D556A7"/>
    <w:rsid w:val="00D5601F"/>
    <w:rsid w:val="00D5638E"/>
    <w:rsid w:val="00D5797D"/>
    <w:rsid w:val="00D602C1"/>
    <w:rsid w:val="00D60879"/>
    <w:rsid w:val="00D608D5"/>
    <w:rsid w:val="00D65444"/>
    <w:rsid w:val="00D65777"/>
    <w:rsid w:val="00D65AB5"/>
    <w:rsid w:val="00D72E33"/>
    <w:rsid w:val="00D858CB"/>
    <w:rsid w:val="00D91B7E"/>
    <w:rsid w:val="00D9265F"/>
    <w:rsid w:val="00D92793"/>
    <w:rsid w:val="00D93155"/>
    <w:rsid w:val="00DA4C5E"/>
    <w:rsid w:val="00DA5D68"/>
    <w:rsid w:val="00DA7B3B"/>
    <w:rsid w:val="00DB063F"/>
    <w:rsid w:val="00DB1336"/>
    <w:rsid w:val="00DB521B"/>
    <w:rsid w:val="00DB5BAA"/>
    <w:rsid w:val="00DC24D8"/>
    <w:rsid w:val="00DC7874"/>
    <w:rsid w:val="00DD1647"/>
    <w:rsid w:val="00DD2B9E"/>
    <w:rsid w:val="00DD6A43"/>
    <w:rsid w:val="00DE19C8"/>
    <w:rsid w:val="00DE1DA5"/>
    <w:rsid w:val="00DE5777"/>
    <w:rsid w:val="00DF0617"/>
    <w:rsid w:val="00DF164B"/>
    <w:rsid w:val="00DF1959"/>
    <w:rsid w:val="00DF43A4"/>
    <w:rsid w:val="00DF47EC"/>
    <w:rsid w:val="00DF56B5"/>
    <w:rsid w:val="00DF5BCD"/>
    <w:rsid w:val="00E035F3"/>
    <w:rsid w:val="00E041E0"/>
    <w:rsid w:val="00E060FB"/>
    <w:rsid w:val="00E06BF3"/>
    <w:rsid w:val="00E075A1"/>
    <w:rsid w:val="00E1101A"/>
    <w:rsid w:val="00E13D11"/>
    <w:rsid w:val="00E14168"/>
    <w:rsid w:val="00E141C1"/>
    <w:rsid w:val="00E1660E"/>
    <w:rsid w:val="00E20E99"/>
    <w:rsid w:val="00E21296"/>
    <w:rsid w:val="00E24B2B"/>
    <w:rsid w:val="00E306D2"/>
    <w:rsid w:val="00E359E9"/>
    <w:rsid w:val="00E36382"/>
    <w:rsid w:val="00E52D9F"/>
    <w:rsid w:val="00E53EB4"/>
    <w:rsid w:val="00E60AC7"/>
    <w:rsid w:val="00E6195C"/>
    <w:rsid w:val="00E61BF1"/>
    <w:rsid w:val="00E62693"/>
    <w:rsid w:val="00E6565E"/>
    <w:rsid w:val="00E6611D"/>
    <w:rsid w:val="00E66D0B"/>
    <w:rsid w:val="00E71B7B"/>
    <w:rsid w:val="00E7245F"/>
    <w:rsid w:val="00E74DF2"/>
    <w:rsid w:val="00E77C8D"/>
    <w:rsid w:val="00E80664"/>
    <w:rsid w:val="00E812C6"/>
    <w:rsid w:val="00E859D0"/>
    <w:rsid w:val="00E86A9D"/>
    <w:rsid w:val="00E874A7"/>
    <w:rsid w:val="00E878CC"/>
    <w:rsid w:val="00E930FB"/>
    <w:rsid w:val="00EA3162"/>
    <w:rsid w:val="00EA5088"/>
    <w:rsid w:val="00EA5D25"/>
    <w:rsid w:val="00EB0953"/>
    <w:rsid w:val="00EB3AB5"/>
    <w:rsid w:val="00EB5074"/>
    <w:rsid w:val="00EB5B5D"/>
    <w:rsid w:val="00EB76B1"/>
    <w:rsid w:val="00EC0095"/>
    <w:rsid w:val="00EC2039"/>
    <w:rsid w:val="00EC6FB0"/>
    <w:rsid w:val="00ED03C2"/>
    <w:rsid w:val="00ED088C"/>
    <w:rsid w:val="00ED5A9E"/>
    <w:rsid w:val="00ED7C26"/>
    <w:rsid w:val="00EE06BA"/>
    <w:rsid w:val="00EE7B5B"/>
    <w:rsid w:val="00EE7C9A"/>
    <w:rsid w:val="00EF106E"/>
    <w:rsid w:val="00EF25AB"/>
    <w:rsid w:val="00EF55D2"/>
    <w:rsid w:val="00F020F4"/>
    <w:rsid w:val="00F025F8"/>
    <w:rsid w:val="00F029AA"/>
    <w:rsid w:val="00F132B1"/>
    <w:rsid w:val="00F16A3E"/>
    <w:rsid w:val="00F208A7"/>
    <w:rsid w:val="00F230A7"/>
    <w:rsid w:val="00F241F2"/>
    <w:rsid w:val="00F24F94"/>
    <w:rsid w:val="00F3055D"/>
    <w:rsid w:val="00F42AFC"/>
    <w:rsid w:val="00F46A6A"/>
    <w:rsid w:val="00F46F02"/>
    <w:rsid w:val="00F51799"/>
    <w:rsid w:val="00F52AF2"/>
    <w:rsid w:val="00F55DD7"/>
    <w:rsid w:val="00F5707D"/>
    <w:rsid w:val="00F67A5D"/>
    <w:rsid w:val="00F7020E"/>
    <w:rsid w:val="00F729D4"/>
    <w:rsid w:val="00F73EE7"/>
    <w:rsid w:val="00F854EF"/>
    <w:rsid w:val="00F9201B"/>
    <w:rsid w:val="00F93CCE"/>
    <w:rsid w:val="00F95581"/>
    <w:rsid w:val="00FA19EF"/>
    <w:rsid w:val="00FA3227"/>
    <w:rsid w:val="00FA36C3"/>
    <w:rsid w:val="00FB4003"/>
    <w:rsid w:val="00FB46A7"/>
    <w:rsid w:val="00FB4A8E"/>
    <w:rsid w:val="00FB5D34"/>
    <w:rsid w:val="00FB5EEB"/>
    <w:rsid w:val="00FB692F"/>
    <w:rsid w:val="00FB6AD4"/>
    <w:rsid w:val="00FC1043"/>
    <w:rsid w:val="00FD1955"/>
    <w:rsid w:val="00FD45A7"/>
    <w:rsid w:val="00FE552E"/>
    <w:rsid w:val="00FE7200"/>
    <w:rsid w:val="00FE7535"/>
    <w:rsid w:val="00FF2813"/>
    <w:rsid w:val="00FF313A"/>
    <w:rsid w:val="00FF6FA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44C"/>
  </w:style>
  <w:style w:type="paragraph" w:styleId="Heading1">
    <w:name w:val="heading 1"/>
    <w:basedOn w:val="Normal"/>
    <w:next w:val="Normal"/>
    <w:qFormat/>
    <w:rsid w:val="0044344C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4344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4344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344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4344C"/>
    <w:pPr>
      <w:tabs>
        <w:tab w:val="center" w:pos="4819"/>
        <w:tab w:val="right" w:pos="9071"/>
      </w:tabs>
    </w:pPr>
  </w:style>
  <w:style w:type="paragraph" w:customStyle="1" w:styleId="parametre">
    <w:name w:val="parametre"/>
    <w:basedOn w:val="Normal"/>
    <w:rsid w:val="0044344C"/>
    <w:pPr>
      <w:tabs>
        <w:tab w:val="left" w:pos="3969"/>
      </w:tabs>
      <w:ind w:left="1491" w:hanging="357"/>
    </w:pPr>
    <w:rPr>
      <w:sz w:val="24"/>
    </w:rPr>
  </w:style>
  <w:style w:type="paragraph" w:styleId="BodyText">
    <w:name w:val="Body Text"/>
    <w:basedOn w:val="Normal"/>
    <w:rsid w:val="0044344C"/>
    <w:pPr>
      <w:outlineLvl w:val="0"/>
    </w:pPr>
    <w:rPr>
      <w:b/>
      <w:sz w:val="24"/>
    </w:rPr>
  </w:style>
  <w:style w:type="paragraph" w:styleId="DocumentMap">
    <w:name w:val="Document Map"/>
    <w:basedOn w:val="Normal"/>
    <w:semiHidden/>
    <w:rsid w:val="004434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9139D7"/>
    <w:rPr>
      <w:color w:val="0000FF"/>
      <w:u w:val="single"/>
    </w:rPr>
  </w:style>
  <w:style w:type="paragraph" w:styleId="BalloonText">
    <w:name w:val="Balloon Text"/>
    <w:basedOn w:val="Normal"/>
    <w:semiHidden/>
    <w:rsid w:val="00566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p-tekst">
    <w:name w:val="gp-tekst"/>
    <w:basedOn w:val="Normal"/>
    <w:rsid w:val="002D5813"/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rsid w:val="006E0371"/>
    <w:rPr>
      <w:sz w:val="16"/>
      <w:szCs w:val="16"/>
    </w:rPr>
  </w:style>
  <w:style w:type="paragraph" w:styleId="CommentText">
    <w:name w:val="annotation text"/>
    <w:basedOn w:val="Normal"/>
    <w:semiHidden/>
    <w:rsid w:val="006E0371"/>
  </w:style>
  <w:style w:type="paragraph" w:styleId="CommentSubject">
    <w:name w:val="annotation subject"/>
    <w:basedOn w:val="CommentText"/>
    <w:next w:val="CommentText"/>
    <w:semiHidden/>
    <w:rsid w:val="006E0371"/>
    <w:rPr>
      <w:b/>
      <w:bCs/>
    </w:rPr>
  </w:style>
  <w:style w:type="character" w:styleId="PageNumber">
    <w:name w:val="page number"/>
    <w:basedOn w:val="DefaultParagraphFont"/>
    <w:rsid w:val="006D7E77"/>
  </w:style>
  <w:style w:type="paragraph" w:styleId="FootnoteText">
    <w:name w:val="footnote text"/>
    <w:basedOn w:val="Normal"/>
    <w:semiHidden/>
    <w:rsid w:val="00460806"/>
  </w:style>
  <w:style w:type="character" w:styleId="FootnoteReference">
    <w:name w:val="footnote reference"/>
    <w:basedOn w:val="DefaultParagraphFont"/>
    <w:semiHidden/>
    <w:rsid w:val="00460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E4A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.uio.no/om-museet/styret/moter/2010/2309/styrereferat%2027.mai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m.uio.no/om-museet/styret/moter/2010/2309/V-sak%2023%20stedfortreder%20for%20direkt%C3%B8ren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hm.uio.no/om-museet/styret/moter/2010/2309/saksfremlegg%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m.uio.no/om-museet/styret/moter/2010/2309/Forside%20V%2020%20HMS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mal_JB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5406-55F5-44CE-A5EC-7D4FB644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Brevmal_JBTx.dot</Template>
  <TotalTime>0</TotalTime>
  <Pages>3</Pages>
  <Words>713</Words>
  <Characters>4787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MGM UiO</Company>
  <LinksUpToDate>false</LinksUpToDate>
  <CharactersWithSpaces>5490</CharactersWithSpaces>
  <SharedDoc>false</SharedDoc>
  <HLinks>
    <vt:vector size="30" baseType="variant">
      <vt:variant>
        <vt:i4>4194325</vt:i4>
      </vt:variant>
      <vt:variant>
        <vt:i4>12</vt:i4>
      </vt:variant>
      <vt:variant>
        <vt:i4>0</vt:i4>
      </vt:variant>
      <vt:variant>
        <vt:i4>5</vt:i4>
      </vt:variant>
      <vt:variant>
        <vt:lpwstr>http://www.nhm.uio.no/om-museet/styret/moter/2010/2705/V-17  saksfremlegg.pdf</vt:lpwstr>
      </vt:variant>
      <vt:variant>
        <vt:lpwstr/>
      </vt:variant>
      <vt:variant>
        <vt:i4>4194325</vt:i4>
      </vt:variant>
      <vt:variant>
        <vt:i4>9</vt:i4>
      </vt:variant>
      <vt:variant>
        <vt:i4>0</vt:i4>
      </vt:variant>
      <vt:variant>
        <vt:i4>5</vt:i4>
      </vt:variant>
      <vt:variant>
        <vt:lpwstr>http://www.nhm.uio.no/om-museet/styret/moter/2010/2705/V-17  saksfremlegg.pdf</vt:lpwstr>
      </vt:variant>
      <vt:variant>
        <vt:lpwstr/>
      </vt:variant>
      <vt:variant>
        <vt:i4>3211326</vt:i4>
      </vt:variant>
      <vt:variant>
        <vt:i4>6</vt:i4>
      </vt:variant>
      <vt:variant>
        <vt:i4>0</vt:i4>
      </vt:variant>
      <vt:variant>
        <vt:i4>5</vt:i4>
      </vt:variant>
      <vt:variant>
        <vt:lpwstr>http://www.nhm.uio.no/om-museet/styret/moter/2010/2705/saksfremlegg 16 .pdf</vt:lpwstr>
      </vt:variant>
      <vt:variant>
        <vt:lpwstr/>
      </vt:variant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http://www.nhm.uio.no/om-museet/styret/moter/2010/2705/v-15 saksfremlegg.pdf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http://www.nhm.uio.no/om-museet/styret/moter/2010/1803/styrereferat 18.mars.docx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Grethe Garfjeld</dc:creator>
  <cp:lastModifiedBy>elisaa</cp:lastModifiedBy>
  <cp:revision>2</cp:revision>
  <cp:lastPrinted>2011-03-02T13:20:00Z</cp:lastPrinted>
  <dcterms:created xsi:type="dcterms:W3CDTF">2011-04-04T13:38:00Z</dcterms:created>
  <dcterms:modified xsi:type="dcterms:W3CDTF">2011-04-04T13:38:00Z</dcterms:modified>
</cp:coreProperties>
</file>